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6F4F" w14:textId="77777777" w:rsidR="00740EF3" w:rsidRDefault="00740EF3">
      <w:r>
        <w:rPr>
          <w:noProof/>
        </w:rPr>
        <w:drawing>
          <wp:anchor distT="0" distB="0" distL="114300" distR="114300" simplePos="0" relativeHeight="251658240" behindDoc="0" locked="0" layoutInCell="1" allowOverlap="1" wp14:anchorId="38907936" wp14:editId="1986CD0F">
            <wp:simplePos x="0" y="0"/>
            <wp:positionH relativeFrom="column">
              <wp:posOffset>-123825</wp:posOffset>
            </wp:positionH>
            <wp:positionV relativeFrom="paragraph">
              <wp:posOffset>240030</wp:posOffset>
            </wp:positionV>
            <wp:extent cx="778510" cy="8096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_logo_1andhalfinchesw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510" cy="809625"/>
                    </a:xfrm>
                    <a:prstGeom prst="rect">
                      <a:avLst/>
                    </a:prstGeom>
                  </pic:spPr>
                </pic:pic>
              </a:graphicData>
            </a:graphic>
            <wp14:sizeRelH relativeFrom="page">
              <wp14:pctWidth>0</wp14:pctWidth>
            </wp14:sizeRelH>
            <wp14:sizeRelV relativeFrom="page">
              <wp14:pctHeight>0</wp14:pctHeight>
            </wp14:sizeRelV>
          </wp:anchor>
        </w:drawing>
      </w:r>
    </w:p>
    <w:p w14:paraId="26A1D2C3" w14:textId="77777777" w:rsidR="00740EF3" w:rsidRDefault="00740EF3" w:rsidP="00740EF3">
      <w:pPr>
        <w:spacing w:after="0" w:line="240" w:lineRule="auto"/>
        <w:ind w:firstLine="720"/>
        <w:jc w:val="right"/>
      </w:pPr>
    </w:p>
    <w:p w14:paraId="291F4AFF" w14:textId="77777777" w:rsidR="00740EF3" w:rsidRPr="00740EF3" w:rsidRDefault="00740EF3" w:rsidP="00740EF3">
      <w:pPr>
        <w:spacing w:after="0" w:line="240" w:lineRule="auto"/>
        <w:ind w:firstLine="720"/>
        <w:jc w:val="right"/>
        <w:rPr>
          <w:b/>
          <w:sz w:val="26"/>
          <w:szCs w:val="26"/>
        </w:rPr>
      </w:pPr>
      <w:r w:rsidRPr="00740EF3">
        <w:rPr>
          <w:b/>
          <w:sz w:val="26"/>
          <w:szCs w:val="26"/>
        </w:rPr>
        <w:t>CB/PL Network | Measurement Approaches for Implementation</w:t>
      </w:r>
    </w:p>
    <w:p w14:paraId="308CEF68" w14:textId="77777777" w:rsidR="00740EF3" w:rsidRDefault="00740EF3" w:rsidP="00740EF3">
      <w:pPr>
        <w:spacing w:after="0" w:line="240" w:lineRule="auto"/>
        <w:ind w:firstLine="720"/>
        <w:jc w:val="right"/>
      </w:pPr>
      <w:r w:rsidRPr="00740EF3">
        <w:t>CEI Showcase | June 2018</w:t>
      </w:r>
    </w:p>
    <w:p w14:paraId="29C9294C" w14:textId="77777777" w:rsidR="00740EF3" w:rsidRDefault="00740EF3" w:rsidP="00740EF3">
      <w:pPr>
        <w:spacing w:after="0" w:line="240" w:lineRule="auto"/>
        <w:ind w:firstLine="720"/>
        <w:jc w:val="right"/>
      </w:pPr>
    </w:p>
    <w:p w14:paraId="25420B26" w14:textId="77777777" w:rsidR="00740EF3" w:rsidRDefault="00740EF3" w:rsidP="009B43D7">
      <w:pPr>
        <w:spacing w:after="0" w:line="240" w:lineRule="auto"/>
      </w:pPr>
    </w:p>
    <w:p w14:paraId="71B26FAB" w14:textId="77777777" w:rsidR="00F235B0" w:rsidRPr="00BF493C" w:rsidRDefault="00F235B0" w:rsidP="00F235B0">
      <w:pPr>
        <w:spacing w:after="0" w:line="240" w:lineRule="auto"/>
        <w:rPr>
          <w:b/>
          <w:sz w:val="12"/>
          <w:szCs w:val="12"/>
        </w:rPr>
      </w:pPr>
    </w:p>
    <w:p w14:paraId="6572DC2B" w14:textId="77777777" w:rsidR="00F235B0" w:rsidRPr="005C2039" w:rsidRDefault="00F235B0" w:rsidP="00F235B0">
      <w:pPr>
        <w:shd w:val="clear" w:color="auto" w:fill="808080" w:themeFill="background1" w:themeFillShade="80"/>
        <w:spacing w:after="0" w:line="240" w:lineRule="auto"/>
        <w:ind w:left="-270" w:right="90"/>
        <w:rPr>
          <w:b/>
          <w:color w:val="FFFFFF" w:themeColor="background1"/>
          <w:sz w:val="4"/>
          <w:szCs w:val="4"/>
        </w:rPr>
      </w:pPr>
    </w:p>
    <w:p w14:paraId="027550F1" w14:textId="77777777" w:rsidR="00F235B0" w:rsidRPr="00C46B23" w:rsidRDefault="00F235B0" w:rsidP="00F235B0">
      <w:pPr>
        <w:shd w:val="clear" w:color="auto" w:fill="808080" w:themeFill="background1" w:themeFillShade="80"/>
        <w:spacing w:after="0" w:line="240" w:lineRule="auto"/>
        <w:ind w:left="-270" w:right="90" w:firstLine="90"/>
        <w:rPr>
          <w:b/>
          <w:color w:val="FFFFFF" w:themeColor="background1"/>
          <w:sz w:val="26"/>
          <w:szCs w:val="26"/>
        </w:rPr>
      </w:pPr>
      <w:r>
        <w:rPr>
          <w:b/>
          <w:color w:val="FFFFFF" w:themeColor="background1"/>
          <w:sz w:val="26"/>
          <w:szCs w:val="26"/>
        </w:rPr>
        <w:t>OVERVIEW</w:t>
      </w:r>
    </w:p>
    <w:p w14:paraId="69AECF91" w14:textId="77777777" w:rsidR="00F235B0" w:rsidRPr="005C2039" w:rsidRDefault="00F235B0" w:rsidP="00F235B0">
      <w:pPr>
        <w:shd w:val="clear" w:color="auto" w:fill="808080" w:themeFill="background1" w:themeFillShade="80"/>
        <w:spacing w:after="0" w:line="240" w:lineRule="auto"/>
        <w:ind w:left="-270" w:right="90"/>
        <w:rPr>
          <w:b/>
          <w:color w:val="FFFFFF" w:themeColor="background1"/>
          <w:sz w:val="4"/>
          <w:szCs w:val="4"/>
        </w:rPr>
      </w:pPr>
    </w:p>
    <w:p w14:paraId="725DD959" w14:textId="77777777" w:rsidR="00F235B0" w:rsidRPr="00A150FC" w:rsidRDefault="00F235B0" w:rsidP="00F235B0">
      <w:pPr>
        <w:spacing w:after="0" w:line="240" w:lineRule="auto"/>
        <w:rPr>
          <w:b/>
          <w:sz w:val="8"/>
        </w:rPr>
      </w:pPr>
    </w:p>
    <w:p w14:paraId="15681CDA" w14:textId="77777777" w:rsidR="00740EF3" w:rsidRPr="00ED0CF8" w:rsidRDefault="00225DFA" w:rsidP="00225DFA">
      <w:pPr>
        <w:spacing w:after="0" w:line="240" w:lineRule="auto"/>
        <w:ind w:left="-270"/>
        <w:rPr>
          <w:b/>
        </w:rPr>
      </w:pPr>
      <w:r w:rsidRPr="00ED0CF8">
        <w:rPr>
          <w:b/>
          <w:noProof/>
        </w:rPr>
        <mc:AlternateContent>
          <mc:Choice Requires="wps">
            <w:drawing>
              <wp:anchor distT="45720" distB="45720" distL="114300" distR="114300" simplePos="0" relativeHeight="251660288" behindDoc="0" locked="0" layoutInCell="1" allowOverlap="1" wp14:anchorId="63757404" wp14:editId="1253F1AA">
                <wp:simplePos x="0" y="0"/>
                <wp:positionH relativeFrom="column">
                  <wp:posOffset>-172720</wp:posOffset>
                </wp:positionH>
                <wp:positionV relativeFrom="paragraph">
                  <wp:posOffset>266065</wp:posOffset>
                </wp:positionV>
                <wp:extent cx="6962775" cy="78359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83590"/>
                        </a:xfrm>
                        <a:prstGeom prst="rect">
                          <a:avLst/>
                        </a:prstGeom>
                        <a:solidFill>
                          <a:srgbClr val="FFFFFF"/>
                        </a:solidFill>
                        <a:ln w="9525">
                          <a:solidFill>
                            <a:srgbClr val="000000"/>
                          </a:solidFill>
                          <a:miter lim="800000"/>
                          <a:headEnd/>
                          <a:tailEnd/>
                        </a:ln>
                      </wps:spPr>
                      <wps:txbx>
                        <w:txbxContent>
                          <w:p w14:paraId="10D5DED9" w14:textId="32B06675" w:rsidR="00ED0CF8" w:rsidRDefault="00ED0CF8"/>
                          <w:p w14:paraId="34576EB2" w14:textId="77777777" w:rsidR="00951576" w:rsidRDefault="0095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57404" id="_x0000_t202" coordsize="21600,21600" o:spt="202" path="m,l,21600r21600,l21600,xe">
                <v:stroke joinstyle="miter"/>
                <v:path gradientshapeok="t" o:connecttype="rect"/>
              </v:shapetype>
              <v:shape id="Text Box 2" o:spid="_x0000_s1026" type="#_x0000_t202" style="position:absolute;left:0;text-align:left;margin-left:-13.6pt;margin-top:20.95pt;width:548.25pt;height:6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">
                <v:textbox>
                  <w:txbxContent>
                    <w:p w14:paraId="10D5DED9" w14:textId="32B06675" w:rsidR="00ED0CF8" w:rsidRDefault="00ED0CF8"/>
                    <w:p w14:paraId="34576EB2" w14:textId="77777777" w:rsidR="00951576" w:rsidRDefault="00951576"/>
                  </w:txbxContent>
                </v:textbox>
                <w10:wrap type="square"/>
              </v:shape>
            </w:pict>
          </mc:Fallback>
        </mc:AlternateContent>
      </w:r>
      <w:r w:rsidR="00ED0CF8" w:rsidRPr="00ED0CF8">
        <w:rPr>
          <w:b/>
        </w:rPr>
        <w:t>What is your goal for your 18-19 project?</w:t>
      </w:r>
      <w:r w:rsidR="00ED0CF8">
        <w:rPr>
          <w:b/>
        </w:rPr>
        <w:t xml:space="preserve"> </w:t>
      </w:r>
      <w:r w:rsidR="00EE46B4">
        <w:rPr>
          <w:b/>
        </w:rPr>
        <w:t>What progress are you hoping to make by the end of next school year?</w:t>
      </w:r>
    </w:p>
    <w:p w14:paraId="562791DD" w14:textId="77777777" w:rsidR="00ED0CF8" w:rsidRPr="00A150FC" w:rsidRDefault="00ED0CF8" w:rsidP="004311F9">
      <w:pPr>
        <w:spacing w:after="0" w:line="240" w:lineRule="auto"/>
        <w:rPr>
          <w:sz w:val="8"/>
          <w:szCs w:val="12"/>
        </w:rPr>
      </w:pPr>
    </w:p>
    <w:p w14:paraId="4713ADBE" w14:textId="77777777" w:rsidR="004311F9" w:rsidRDefault="004311F9" w:rsidP="007670C8">
      <w:pPr>
        <w:spacing w:after="0" w:line="240" w:lineRule="auto"/>
        <w:ind w:left="-270" w:hanging="180"/>
        <w:rPr>
          <w:sz w:val="12"/>
          <w:szCs w:val="12"/>
        </w:rPr>
      </w:pPr>
      <w:r w:rsidRPr="00ED0CF8">
        <w:rPr>
          <w:b/>
          <w:noProof/>
        </w:rPr>
        <mc:AlternateContent>
          <mc:Choice Requires="wps">
            <w:drawing>
              <wp:anchor distT="45720" distB="45720" distL="114300" distR="114300" simplePos="0" relativeHeight="251662336" behindDoc="0" locked="0" layoutInCell="1" allowOverlap="1" wp14:anchorId="4A3BEF26" wp14:editId="78525520">
                <wp:simplePos x="0" y="0"/>
                <wp:positionH relativeFrom="column">
                  <wp:posOffset>-171450</wp:posOffset>
                </wp:positionH>
                <wp:positionV relativeFrom="paragraph">
                  <wp:posOffset>416560</wp:posOffset>
                </wp:positionV>
                <wp:extent cx="696277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404620"/>
                        </a:xfrm>
                        <a:prstGeom prst="rect">
                          <a:avLst/>
                        </a:prstGeom>
                        <a:solidFill>
                          <a:srgbClr val="FFFFFF"/>
                        </a:solidFill>
                        <a:ln w="9525">
                          <a:solidFill>
                            <a:srgbClr val="000000"/>
                          </a:solidFill>
                          <a:miter lim="800000"/>
                          <a:headEnd/>
                          <a:tailEnd/>
                        </a:ln>
                      </wps:spPr>
                      <wps:txbx>
                        <w:txbxContent>
                          <w:p w14:paraId="6F06559C" w14:textId="77777777" w:rsidR="004311F9" w:rsidRDefault="004311F9" w:rsidP="004311F9"/>
                          <w:p w14:paraId="658CF6C1" w14:textId="77777777" w:rsidR="00951576" w:rsidRDefault="00951576" w:rsidP="004311F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BEF26" id="_x0000_s1027" type="#_x0000_t202" style="position:absolute;left:0;text-align:left;margin-left:-13.5pt;margin-top:32.8pt;width:548.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">
                <v:textbox style="mso-fit-shape-to-text:t">
                  <w:txbxContent>
                    <w:p w14:paraId="6F06559C" w14:textId="77777777" w:rsidR="004311F9" w:rsidRDefault="004311F9" w:rsidP="004311F9"/>
                    <w:p w14:paraId="658CF6C1" w14:textId="77777777" w:rsidR="00951576" w:rsidRDefault="00951576" w:rsidP="004311F9"/>
                  </w:txbxContent>
                </v:textbox>
                <w10:wrap type="square"/>
              </v:shape>
            </w:pict>
          </mc:Fallback>
        </mc:AlternateContent>
      </w:r>
      <w:r>
        <w:rPr>
          <w:b/>
        </w:rPr>
        <w:tab/>
        <w:t xml:space="preserve">Make sure you have an articulated theory about why you think your project will </w:t>
      </w:r>
      <w:r w:rsidR="00626E6C">
        <w:rPr>
          <w:b/>
        </w:rPr>
        <w:t xml:space="preserve">make the progress </w:t>
      </w:r>
      <w:r>
        <w:rPr>
          <w:b/>
        </w:rPr>
        <w:t xml:space="preserve">above. </w:t>
      </w:r>
      <w:r w:rsidR="00EF4B83">
        <w:rPr>
          <w:b/>
        </w:rPr>
        <w:t xml:space="preserve">How </w:t>
      </w:r>
      <w:r w:rsidR="00BC0C5B">
        <w:rPr>
          <w:b/>
        </w:rPr>
        <w:t>do you anticipate your project will lead to this goal?</w:t>
      </w:r>
      <w:r>
        <w:rPr>
          <w:b/>
        </w:rPr>
        <w:t xml:space="preserve"> </w:t>
      </w:r>
    </w:p>
    <w:p w14:paraId="58FD1F6C" w14:textId="77777777" w:rsidR="004311F9" w:rsidRPr="009F345A" w:rsidRDefault="004311F9" w:rsidP="00740EF3">
      <w:pPr>
        <w:spacing w:after="0" w:line="240" w:lineRule="auto"/>
        <w:ind w:left="-270" w:hanging="180"/>
        <w:rPr>
          <w:sz w:val="12"/>
          <w:szCs w:val="12"/>
        </w:rPr>
      </w:pPr>
    </w:p>
    <w:p w14:paraId="01AB646E" w14:textId="77777777" w:rsidR="00C46B23" w:rsidRPr="00C46B23" w:rsidRDefault="00973CEE" w:rsidP="00C46B23">
      <w:pPr>
        <w:spacing w:after="0" w:line="240" w:lineRule="auto"/>
        <w:ind w:left="-270"/>
        <w:rPr>
          <w:b/>
        </w:rPr>
      </w:pPr>
      <w:r w:rsidRPr="00973CEE">
        <w:rPr>
          <w:b/>
          <w:u w:val="single"/>
        </w:rPr>
        <w:t>OVERALL BEST PRACTICES</w:t>
      </w:r>
      <w:r w:rsidRPr="00973CEE">
        <w:rPr>
          <w:b/>
        </w:rPr>
        <w:t>:</w:t>
      </w:r>
    </w:p>
    <w:p w14:paraId="27387C8C" w14:textId="77777777" w:rsidR="00ED0CF8" w:rsidRPr="00A30DCE" w:rsidRDefault="0027351F" w:rsidP="00C46B23">
      <w:pPr>
        <w:pStyle w:val="ListParagraph"/>
        <w:numPr>
          <w:ilvl w:val="0"/>
          <w:numId w:val="4"/>
        </w:numPr>
        <w:spacing w:after="0" w:line="240" w:lineRule="auto"/>
        <w:rPr>
          <w:sz w:val="20"/>
          <w:szCs w:val="20"/>
        </w:rPr>
      </w:pPr>
      <w:r w:rsidRPr="00A30DCE">
        <w:rPr>
          <w:sz w:val="20"/>
          <w:szCs w:val="20"/>
        </w:rPr>
        <w:t xml:space="preserve">To most effectively measure the progress and effectiveness of your project, consider a combination of quantitative and qualitative measures. Start identifying the measures below </w:t>
      </w:r>
      <w:r w:rsidR="00E570A0" w:rsidRPr="00A30DCE">
        <w:rPr>
          <w:sz w:val="20"/>
          <w:szCs w:val="20"/>
        </w:rPr>
        <w:t xml:space="preserve">(or others) </w:t>
      </w:r>
      <w:r w:rsidRPr="00A30DCE">
        <w:rPr>
          <w:sz w:val="20"/>
          <w:szCs w:val="20"/>
        </w:rPr>
        <w:t>that</w:t>
      </w:r>
      <w:r w:rsidR="00C46B23" w:rsidRPr="00A30DCE">
        <w:rPr>
          <w:sz w:val="20"/>
          <w:szCs w:val="20"/>
        </w:rPr>
        <w:t xml:space="preserve"> seem most aligned to your goal.</w:t>
      </w:r>
    </w:p>
    <w:p w14:paraId="0C07A060" w14:textId="77777777" w:rsidR="00951576" w:rsidRDefault="00BF493C" w:rsidP="00C46B23">
      <w:pPr>
        <w:pStyle w:val="ListParagraph"/>
        <w:numPr>
          <w:ilvl w:val="0"/>
          <w:numId w:val="4"/>
        </w:numPr>
        <w:spacing w:after="0" w:line="240" w:lineRule="auto"/>
        <w:rPr>
          <w:sz w:val="20"/>
          <w:szCs w:val="20"/>
        </w:rPr>
      </w:pPr>
      <w:r w:rsidRPr="00A30DCE">
        <w:rPr>
          <w:sz w:val="20"/>
          <w:szCs w:val="20"/>
        </w:rPr>
        <w:t xml:space="preserve">Possible approaches to use quantitative and qualitative data in complementary ways: </w:t>
      </w:r>
    </w:p>
    <w:p w14:paraId="6F17EC6C" w14:textId="77777777" w:rsidR="00951576" w:rsidRDefault="00BF493C" w:rsidP="00951576">
      <w:pPr>
        <w:pStyle w:val="ListParagraph"/>
        <w:spacing w:after="0" w:line="240" w:lineRule="auto"/>
        <w:ind w:left="1080"/>
        <w:rPr>
          <w:sz w:val="20"/>
          <w:szCs w:val="20"/>
        </w:rPr>
      </w:pPr>
      <w:r w:rsidRPr="00A30DCE">
        <w:rPr>
          <w:sz w:val="20"/>
          <w:szCs w:val="20"/>
        </w:rPr>
        <w:t xml:space="preserve">(1) explore quantitative data first and then use qualitative data collection to dig into questions that emerge from the quantitative data and/or </w:t>
      </w:r>
    </w:p>
    <w:p w14:paraId="3D0EBD43" w14:textId="1BA048DC" w:rsidR="00BF493C" w:rsidRPr="00A30DCE" w:rsidRDefault="00BF493C" w:rsidP="00951576">
      <w:pPr>
        <w:pStyle w:val="ListParagraph"/>
        <w:spacing w:after="0" w:line="240" w:lineRule="auto"/>
        <w:ind w:left="1080"/>
        <w:rPr>
          <w:sz w:val="20"/>
          <w:szCs w:val="20"/>
        </w:rPr>
      </w:pPr>
      <w:r w:rsidRPr="00A30DCE">
        <w:rPr>
          <w:sz w:val="20"/>
          <w:szCs w:val="20"/>
        </w:rPr>
        <w:t>(2) collect some initial qualitative data first as exploratory data collection and then gather more systematic quantitative data based on what you learn in your qualitative data collection</w:t>
      </w:r>
    </w:p>
    <w:p w14:paraId="797F78DF" w14:textId="77777777" w:rsidR="00C46B23" w:rsidRPr="00A30DCE" w:rsidRDefault="00C46B23" w:rsidP="00BF493C">
      <w:pPr>
        <w:pStyle w:val="ListParagraph"/>
        <w:numPr>
          <w:ilvl w:val="0"/>
          <w:numId w:val="4"/>
        </w:numPr>
        <w:spacing w:after="0" w:line="240" w:lineRule="auto"/>
        <w:rPr>
          <w:sz w:val="20"/>
          <w:szCs w:val="20"/>
        </w:rPr>
      </w:pPr>
      <w:r w:rsidRPr="00A30DCE">
        <w:rPr>
          <w:sz w:val="20"/>
          <w:szCs w:val="20"/>
        </w:rPr>
        <w:t>Ensure there is at least one person responsible for overseeing data collection and management. This person could also make sure there are set aside times to review these data (as they’re available) during implementation next year – capture this in your action plan.</w:t>
      </w:r>
    </w:p>
    <w:p w14:paraId="2A4CF26F" w14:textId="77777777" w:rsidR="004D10CD" w:rsidRPr="00BF493C" w:rsidRDefault="004D10CD" w:rsidP="004D10CD">
      <w:pPr>
        <w:spacing w:after="0" w:line="240" w:lineRule="auto"/>
        <w:rPr>
          <w:b/>
          <w:sz w:val="12"/>
          <w:szCs w:val="12"/>
        </w:rPr>
      </w:pPr>
    </w:p>
    <w:p w14:paraId="64FD43B2" w14:textId="77777777" w:rsidR="005C2039" w:rsidRPr="005C2039" w:rsidRDefault="005C2039" w:rsidP="005C2039">
      <w:pPr>
        <w:shd w:val="clear" w:color="auto" w:fill="808080" w:themeFill="background1" w:themeFillShade="80"/>
        <w:spacing w:after="0" w:line="240" w:lineRule="auto"/>
        <w:ind w:left="-270" w:right="90"/>
        <w:rPr>
          <w:b/>
          <w:color w:val="FFFFFF" w:themeColor="background1"/>
          <w:sz w:val="4"/>
          <w:szCs w:val="4"/>
        </w:rPr>
      </w:pPr>
    </w:p>
    <w:p w14:paraId="631AE66B" w14:textId="77777777" w:rsidR="005C2039" w:rsidRPr="00C46B23" w:rsidRDefault="005C2039" w:rsidP="00C46B23">
      <w:pPr>
        <w:shd w:val="clear" w:color="auto" w:fill="808080" w:themeFill="background1" w:themeFillShade="80"/>
        <w:spacing w:after="0" w:line="240" w:lineRule="auto"/>
        <w:ind w:left="-270" w:right="90" w:firstLine="90"/>
        <w:rPr>
          <w:b/>
          <w:color w:val="FFFFFF" w:themeColor="background1"/>
          <w:sz w:val="26"/>
          <w:szCs w:val="26"/>
        </w:rPr>
      </w:pPr>
      <w:r w:rsidRPr="00C46B23">
        <w:rPr>
          <w:b/>
          <w:color w:val="FFFFFF" w:themeColor="background1"/>
          <w:sz w:val="26"/>
          <w:szCs w:val="26"/>
        </w:rPr>
        <w:t>QUANTITATIVE MEASURES</w:t>
      </w:r>
    </w:p>
    <w:p w14:paraId="1A068026" w14:textId="77777777" w:rsidR="005C2039" w:rsidRPr="005C2039" w:rsidRDefault="005C2039" w:rsidP="005C2039">
      <w:pPr>
        <w:shd w:val="clear" w:color="auto" w:fill="808080" w:themeFill="background1" w:themeFillShade="80"/>
        <w:spacing w:after="0" w:line="240" w:lineRule="auto"/>
        <w:ind w:left="-270" w:right="90"/>
        <w:rPr>
          <w:b/>
          <w:color w:val="FFFFFF" w:themeColor="background1"/>
          <w:sz w:val="4"/>
          <w:szCs w:val="4"/>
        </w:rPr>
      </w:pPr>
    </w:p>
    <w:p w14:paraId="066EED27" w14:textId="77777777" w:rsidR="005C2039" w:rsidRPr="00A150FC" w:rsidRDefault="005C2039" w:rsidP="004D10CD">
      <w:pPr>
        <w:spacing w:after="0" w:line="240" w:lineRule="auto"/>
        <w:rPr>
          <w:b/>
          <w:sz w:val="8"/>
        </w:rPr>
      </w:pPr>
    </w:p>
    <w:p w14:paraId="688C9F3F" w14:textId="77777777" w:rsidR="003C678C" w:rsidRDefault="00C46B23" w:rsidP="00C46B23">
      <w:pPr>
        <w:tabs>
          <w:tab w:val="left" w:pos="0"/>
        </w:tabs>
        <w:spacing w:after="0" w:line="240" w:lineRule="auto"/>
        <w:ind w:hanging="270"/>
        <w:rPr>
          <w:b/>
        </w:rPr>
      </w:pPr>
      <w:r>
        <w:rPr>
          <w:b/>
          <w:u w:val="single"/>
        </w:rPr>
        <w:t xml:space="preserve">QUANTITATIVE DATA - </w:t>
      </w:r>
      <w:r w:rsidR="003C678C" w:rsidRPr="00973CEE">
        <w:rPr>
          <w:b/>
          <w:u w:val="single"/>
        </w:rPr>
        <w:t>BEST PRACTICES</w:t>
      </w:r>
      <w:r w:rsidR="003C678C">
        <w:rPr>
          <w:b/>
        </w:rPr>
        <w:t>:</w:t>
      </w:r>
    </w:p>
    <w:p w14:paraId="75C628EC" w14:textId="78E754F8" w:rsidR="00417E89" w:rsidRPr="00A30DCE" w:rsidRDefault="00417E89" w:rsidP="00973CEE">
      <w:pPr>
        <w:pStyle w:val="ListParagraph"/>
        <w:numPr>
          <w:ilvl w:val="0"/>
          <w:numId w:val="3"/>
        </w:numPr>
        <w:spacing w:after="0" w:line="240" w:lineRule="auto"/>
        <w:rPr>
          <w:sz w:val="20"/>
          <w:szCs w:val="20"/>
        </w:rPr>
      </w:pPr>
      <w:r w:rsidRPr="00A30DCE">
        <w:rPr>
          <w:sz w:val="20"/>
          <w:szCs w:val="20"/>
        </w:rPr>
        <w:t>Instead of new data collection, think about</w:t>
      </w:r>
      <w:r w:rsidR="00951576">
        <w:rPr>
          <w:sz w:val="20"/>
          <w:szCs w:val="20"/>
        </w:rPr>
        <w:t xml:space="preserve"> existing data you have and different </w:t>
      </w:r>
      <w:r w:rsidRPr="00A30DCE">
        <w:rPr>
          <w:sz w:val="20"/>
          <w:szCs w:val="20"/>
        </w:rPr>
        <w:t>ways of accessing or disaggregating it.</w:t>
      </w:r>
    </w:p>
    <w:p w14:paraId="4E1CDB4C" w14:textId="19C4DA62" w:rsidR="003C678C" w:rsidRPr="00A30DCE" w:rsidRDefault="00971E54" w:rsidP="004D10CD">
      <w:pPr>
        <w:pStyle w:val="ListParagraph"/>
        <w:numPr>
          <w:ilvl w:val="0"/>
          <w:numId w:val="3"/>
        </w:numPr>
        <w:spacing w:after="0" w:line="240" w:lineRule="auto"/>
        <w:rPr>
          <w:sz w:val="20"/>
          <w:szCs w:val="20"/>
        </w:rPr>
      </w:pPr>
      <w:r w:rsidRPr="00A30DCE">
        <w:rPr>
          <w:sz w:val="20"/>
          <w:szCs w:val="20"/>
        </w:rPr>
        <w:t>Wherever possible, disaggregate data by student subgroups (e.g., FRL eligibility, race/ethnicity, English proficiency, sex, disability status) so you don’t mask differenti</w:t>
      </w:r>
      <w:r w:rsidR="00951576">
        <w:rPr>
          <w:sz w:val="20"/>
          <w:szCs w:val="20"/>
        </w:rPr>
        <w:t>al impacts on specific student groups.</w:t>
      </w:r>
    </w:p>
    <w:p w14:paraId="4415CC4C" w14:textId="2B9ED31C" w:rsidR="00760979" w:rsidRPr="00A30DCE" w:rsidRDefault="00760979" w:rsidP="004D10CD">
      <w:pPr>
        <w:pStyle w:val="ListParagraph"/>
        <w:numPr>
          <w:ilvl w:val="0"/>
          <w:numId w:val="3"/>
        </w:numPr>
        <w:spacing w:after="0" w:line="240" w:lineRule="auto"/>
        <w:rPr>
          <w:sz w:val="20"/>
          <w:szCs w:val="20"/>
        </w:rPr>
      </w:pPr>
      <w:r w:rsidRPr="00A30DCE">
        <w:rPr>
          <w:sz w:val="20"/>
          <w:szCs w:val="20"/>
        </w:rPr>
        <w:t>If applicable, determine if someone at your district office can help you pull data of interes</w:t>
      </w:r>
      <w:r w:rsidR="00951576">
        <w:rPr>
          <w:sz w:val="20"/>
          <w:szCs w:val="20"/>
        </w:rPr>
        <w:t>t</w:t>
      </w:r>
      <w:r w:rsidRPr="00A30DCE">
        <w:rPr>
          <w:sz w:val="20"/>
          <w:szCs w:val="20"/>
        </w:rPr>
        <w:t>.</w:t>
      </w:r>
    </w:p>
    <w:p w14:paraId="134B69B6" w14:textId="77777777" w:rsidR="0076618E" w:rsidRPr="0076618E" w:rsidRDefault="0076618E" w:rsidP="0076618E">
      <w:pPr>
        <w:pStyle w:val="ListParagraph"/>
        <w:spacing w:after="0" w:line="240" w:lineRule="auto"/>
        <w:ind w:left="360"/>
        <w:rPr>
          <w:sz w:val="12"/>
          <w:szCs w:val="12"/>
        </w:rPr>
      </w:pPr>
    </w:p>
    <w:p w14:paraId="4F232663" w14:textId="77777777" w:rsidR="003C678C" w:rsidRDefault="00C46B23" w:rsidP="00C46B23">
      <w:pPr>
        <w:spacing w:after="0" w:line="240" w:lineRule="auto"/>
        <w:ind w:hanging="270"/>
        <w:rPr>
          <w:b/>
        </w:rPr>
      </w:pPr>
      <w:r w:rsidRPr="00C46B23">
        <w:rPr>
          <w:b/>
          <w:u w:val="single"/>
        </w:rPr>
        <w:t xml:space="preserve">QUANTITATIVE </w:t>
      </w:r>
      <w:r w:rsidR="003C678C" w:rsidRPr="00C46B23">
        <w:rPr>
          <w:b/>
          <w:u w:val="single"/>
        </w:rPr>
        <w:t>MEASURE IDEAS</w:t>
      </w:r>
      <w:r w:rsidR="003C678C">
        <w:rPr>
          <w:b/>
        </w:rPr>
        <w:t>:</w:t>
      </w:r>
    </w:p>
    <w:p w14:paraId="12847172" w14:textId="77777777" w:rsidR="00C46B23" w:rsidRPr="00C46B23" w:rsidRDefault="00C46B23" w:rsidP="004D10CD">
      <w:pPr>
        <w:spacing w:after="0" w:line="240" w:lineRule="auto"/>
        <w:rPr>
          <w:b/>
          <w:sz w:val="6"/>
          <w:szCs w:val="6"/>
        </w:rPr>
      </w:pPr>
    </w:p>
    <w:tbl>
      <w:tblPr>
        <w:tblStyle w:val="TableGrid"/>
        <w:tblW w:w="0" w:type="auto"/>
        <w:tblInd w:w="-270" w:type="dxa"/>
        <w:tblLook w:val="04A0" w:firstRow="1" w:lastRow="0" w:firstColumn="1" w:lastColumn="0" w:noHBand="0" w:noVBand="1"/>
      </w:tblPr>
      <w:tblGrid>
        <w:gridCol w:w="5125"/>
        <w:gridCol w:w="5850"/>
      </w:tblGrid>
      <w:tr w:rsidR="004D10CD" w14:paraId="6DA6EF2A" w14:textId="77777777" w:rsidTr="004311F9">
        <w:tc>
          <w:tcPr>
            <w:tcW w:w="5125" w:type="dxa"/>
            <w:shd w:val="clear" w:color="auto" w:fill="F2F2F2" w:themeFill="background1" w:themeFillShade="F2"/>
          </w:tcPr>
          <w:p w14:paraId="7E00CED8" w14:textId="77777777" w:rsidR="004D10CD" w:rsidRDefault="004D10CD" w:rsidP="00D6455C">
            <w:pPr>
              <w:jc w:val="center"/>
              <w:rPr>
                <w:b/>
              </w:rPr>
            </w:pPr>
            <w:r>
              <w:rPr>
                <w:b/>
              </w:rPr>
              <w:t>Measure Ideas</w:t>
            </w:r>
          </w:p>
        </w:tc>
        <w:tc>
          <w:tcPr>
            <w:tcW w:w="5850" w:type="dxa"/>
            <w:shd w:val="clear" w:color="auto" w:fill="F2F2F2" w:themeFill="background1" w:themeFillShade="F2"/>
          </w:tcPr>
          <w:p w14:paraId="000C29A9" w14:textId="77777777" w:rsidR="004D10CD" w:rsidRDefault="004D10CD" w:rsidP="00D6455C">
            <w:pPr>
              <w:jc w:val="center"/>
              <w:rPr>
                <w:b/>
              </w:rPr>
            </w:pPr>
            <w:r>
              <w:rPr>
                <w:b/>
              </w:rPr>
              <w:t>Your Notes/Ideas</w:t>
            </w:r>
          </w:p>
        </w:tc>
      </w:tr>
      <w:tr w:rsidR="004311F9" w14:paraId="1987C0F7" w14:textId="77777777" w:rsidTr="00797F56">
        <w:tc>
          <w:tcPr>
            <w:tcW w:w="5125" w:type="dxa"/>
            <w:vAlign w:val="center"/>
          </w:tcPr>
          <w:p w14:paraId="383215FF" w14:textId="77777777" w:rsidR="004311F9" w:rsidRPr="004311F9" w:rsidRDefault="004311F9" w:rsidP="00797F56">
            <w:pPr>
              <w:rPr>
                <w:sz w:val="20"/>
                <w:szCs w:val="20"/>
              </w:rPr>
            </w:pPr>
            <w:r w:rsidRPr="004311F9">
              <w:rPr>
                <w:b/>
                <w:sz w:val="20"/>
                <w:szCs w:val="20"/>
              </w:rPr>
              <w:t>Academic data</w:t>
            </w:r>
            <w:r w:rsidRPr="004311F9">
              <w:rPr>
                <w:sz w:val="20"/>
                <w:szCs w:val="20"/>
              </w:rPr>
              <w:t xml:space="preserve"> – consider common unit exam or other local assessment data, especially if piloting implementation in a few classes or across one grade level</w:t>
            </w:r>
          </w:p>
        </w:tc>
        <w:tc>
          <w:tcPr>
            <w:tcW w:w="5850" w:type="dxa"/>
            <w:vMerge w:val="restart"/>
          </w:tcPr>
          <w:p w14:paraId="7482A2F0" w14:textId="77777777" w:rsidR="004311F9" w:rsidRDefault="004311F9" w:rsidP="00740EF3">
            <w:pPr>
              <w:rPr>
                <w:b/>
              </w:rPr>
            </w:pPr>
          </w:p>
          <w:p w14:paraId="52B1C015" w14:textId="77777777" w:rsidR="00760979" w:rsidRDefault="00760979" w:rsidP="00740EF3">
            <w:pPr>
              <w:rPr>
                <w:b/>
              </w:rPr>
            </w:pPr>
          </w:p>
          <w:p w14:paraId="0822B8E1" w14:textId="77777777" w:rsidR="00760979" w:rsidRDefault="00760979" w:rsidP="00740EF3">
            <w:pPr>
              <w:rPr>
                <w:b/>
              </w:rPr>
            </w:pPr>
          </w:p>
          <w:p w14:paraId="371B3BA6" w14:textId="77777777" w:rsidR="00760979" w:rsidRDefault="00760979" w:rsidP="00740EF3">
            <w:pPr>
              <w:rPr>
                <w:b/>
              </w:rPr>
            </w:pPr>
          </w:p>
          <w:p w14:paraId="2ACC13B7" w14:textId="77777777" w:rsidR="00760979" w:rsidRDefault="00760979" w:rsidP="00740EF3">
            <w:pPr>
              <w:rPr>
                <w:b/>
              </w:rPr>
            </w:pPr>
          </w:p>
          <w:p w14:paraId="721D2719" w14:textId="77777777" w:rsidR="00760979" w:rsidRDefault="00760979" w:rsidP="00740EF3">
            <w:pPr>
              <w:rPr>
                <w:b/>
              </w:rPr>
            </w:pPr>
          </w:p>
          <w:p w14:paraId="6371DF31" w14:textId="77777777" w:rsidR="00760979" w:rsidRDefault="00760979" w:rsidP="00740EF3">
            <w:pPr>
              <w:rPr>
                <w:b/>
              </w:rPr>
            </w:pPr>
          </w:p>
          <w:p w14:paraId="228C5769" w14:textId="77777777" w:rsidR="00760979" w:rsidRDefault="00760979" w:rsidP="00740EF3">
            <w:pPr>
              <w:rPr>
                <w:b/>
              </w:rPr>
            </w:pPr>
          </w:p>
          <w:p w14:paraId="7D020D3D" w14:textId="77777777" w:rsidR="00760979" w:rsidRDefault="00760979" w:rsidP="00740EF3">
            <w:pPr>
              <w:rPr>
                <w:b/>
              </w:rPr>
            </w:pPr>
          </w:p>
          <w:p w14:paraId="52C2E2E8" w14:textId="77777777" w:rsidR="00760979" w:rsidRDefault="00760979" w:rsidP="00740EF3">
            <w:pPr>
              <w:rPr>
                <w:b/>
              </w:rPr>
            </w:pPr>
          </w:p>
        </w:tc>
      </w:tr>
      <w:tr w:rsidR="004311F9" w14:paraId="18660423" w14:textId="77777777" w:rsidTr="00797F56">
        <w:tc>
          <w:tcPr>
            <w:tcW w:w="5125" w:type="dxa"/>
            <w:vAlign w:val="center"/>
          </w:tcPr>
          <w:p w14:paraId="08027FAD" w14:textId="77777777" w:rsidR="004311F9" w:rsidRPr="004311F9" w:rsidRDefault="004311F9" w:rsidP="00797F56">
            <w:pPr>
              <w:rPr>
                <w:sz w:val="20"/>
                <w:szCs w:val="20"/>
              </w:rPr>
            </w:pPr>
            <w:r>
              <w:rPr>
                <w:b/>
                <w:sz w:val="20"/>
                <w:szCs w:val="20"/>
              </w:rPr>
              <w:t xml:space="preserve">Student engagement data – </w:t>
            </w:r>
            <w:r>
              <w:rPr>
                <w:sz w:val="20"/>
                <w:szCs w:val="20"/>
              </w:rPr>
              <w:t>examine attendance or disciplinary data as proxies for engagement</w:t>
            </w:r>
          </w:p>
        </w:tc>
        <w:tc>
          <w:tcPr>
            <w:tcW w:w="5850" w:type="dxa"/>
            <w:vMerge/>
          </w:tcPr>
          <w:p w14:paraId="62E8CF4F" w14:textId="77777777" w:rsidR="004311F9" w:rsidRDefault="004311F9" w:rsidP="00740EF3">
            <w:pPr>
              <w:rPr>
                <w:b/>
              </w:rPr>
            </w:pPr>
          </w:p>
        </w:tc>
      </w:tr>
      <w:tr w:rsidR="004311F9" w14:paraId="0758C581" w14:textId="77777777" w:rsidTr="00797F56">
        <w:tc>
          <w:tcPr>
            <w:tcW w:w="5125" w:type="dxa"/>
            <w:vAlign w:val="center"/>
          </w:tcPr>
          <w:p w14:paraId="1CB95E8D" w14:textId="77777777" w:rsidR="004311F9" w:rsidRPr="004311F9" w:rsidRDefault="004311F9" w:rsidP="00797F56">
            <w:pPr>
              <w:rPr>
                <w:sz w:val="20"/>
                <w:szCs w:val="20"/>
              </w:rPr>
            </w:pPr>
            <w:r w:rsidRPr="004311F9">
              <w:rPr>
                <w:b/>
                <w:sz w:val="20"/>
                <w:szCs w:val="20"/>
              </w:rPr>
              <w:t>Climate or perception survey data</w:t>
            </w:r>
            <w:r>
              <w:rPr>
                <w:sz w:val="20"/>
                <w:szCs w:val="20"/>
              </w:rPr>
              <w:t xml:space="preserve"> – if these tools already exist in your school/district, highlight the questions that are most applicable to your implementation</w:t>
            </w:r>
          </w:p>
        </w:tc>
        <w:tc>
          <w:tcPr>
            <w:tcW w:w="5850" w:type="dxa"/>
            <w:vMerge/>
          </w:tcPr>
          <w:p w14:paraId="0E6D04AB" w14:textId="77777777" w:rsidR="004311F9" w:rsidRDefault="004311F9" w:rsidP="00740EF3">
            <w:pPr>
              <w:rPr>
                <w:b/>
              </w:rPr>
            </w:pPr>
          </w:p>
        </w:tc>
      </w:tr>
      <w:tr w:rsidR="004311F9" w14:paraId="299AE3FD" w14:textId="77777777" w:rsidTr="00EC2419">
        <w:trPr>
          <w:trHeight w:val="1205"/>
        </w:trPr>
        <w:tc>
          <w:tcPr>
            <w:tcW w:w="5125" w:type="dxa"/>
            <w:vAlign w:val="center"/>
          </w:tcPr>
          <w:p w14:paraId="739D8DDF" w14:textId="77777777" w:rsidR="004311F9" w:rsidRPr="004311F9" w:rsidRDefault="004311F9" w:rsidP="00797F56">
            <w:pPr>
              <w:rPr>
                <w:sz w:val="20"/>
                <w:szCs w:val="20"/>
              </w:rPr>
            </w:pPr>
            <w:r w:rsidRPr="004311F9">
              <w:rPr>
                <w:b/>
                <w:sz w:val="20"/>
                <w:szCs w:val="20"/>
              </w:rPr>
              <w:t>New survey data</w:t>
            </w:r>
            <w:r>
              <w:rPr>
                <w:sz w:val="20"/>
                <w:szCs w:val="20"/>
              </w:rPr>
              <w:t xml:space="preserve"> – especially if implementing your project with a subset of teachers or students, consider designing a brief survey to get perception data specific to your project</w:t>
            </w:r>
          </w:p>
        </w:tc>
        <w:tc>
          <w:tcPr>
            <w:tcW w:w="5850" w:type="dxa"/>
            <w:vMerge/>
          </w:tcPr>
          <w:p w14:paraId="7E58A410" w14:textId="77777777" w:rsidR="004311F9" w:rsidRDefault="004311F9" w:rsidP="00740EF3">
            <w:pPr>
              <w:rPr>
                <w:b/>
              </w:rPr>
            </w:pPr>
          </w:p>
        </w:tc>
      </w:tr>
    </w:tbl>
    <w:p w14:paraId="36292339" w14:textId="77777777" w:rsidR="004D10CD" w:rsidRDefault="004D10CD" w:rsidP="00740EF3">
      <w:pPr>
        <w:spacing w:after="0" w:line="240" w:lineRule="auto"/>
        <w:ind w:left="-270" w:hanging="180"/>
        <w:rPr>
          <w:b/>
        </w:rPr>
      </w:pPr>
    </w:p>
    <w:p w14:paraId="63391207" w14:textId="77777777" w:rsidR="006972CF" w:rsidRPr="00C46B23" w:rsidRDefault="006972CF" w:rsidP="006972CF">
      <w:pPr>
        <w:shd w:val="clear" w:color="auto" w:fill="808080" w:themeFill="background1" w:themeFillShade="80"/>
        <w:spacing w:after="0" w:line="240" w:lineRule="auto"/>
        <w:ind w:left="-270" w:right="90" w:firstLine="90"/>
        <w:rPr>
          <w:b/>
          <w:color w:val="FFFFFF" w:themeColor="background1"/>
          <w:sz w:val="26"/>
          <w:szCs w:val="26"/>
        </w:rPr>
      </w:pPr>
      <w:r w:rsidRPr="00C46B23">
        <w:rPr>
          <w:b/>
          <w:color w:val="FFFFFF" w:themeColor="background1"/>
          <w:sz w:val="26"/>
          <w:szCs w:val="26"/>
        </w:rPr>
        <w:t>QUA</w:t>
      </w:r>
      <w:r>
        <w:rPr>
          <w:b/>
          <w:color w:val="FFFFFF" w:themeColor="background1"/>
          <w:sz w:val="26"/>
          <w:szCs w:val="26"/>
        </w:rPr>
        <w:t>LITATIVE</w:t>
      </w:r>
      <w:r w:rsidRPr="00C46B23">
        <w:rPr>
          <w:b/>
          <w:color w:val="FFFFFF" w:themeColor="background1"/>
          <w:sz w:val="26"/>
          <w:szCs w:val="26"/>
        </w:rPr>
        <w:t xml:space="preserve"> MEASURES</w:t>
      </w:r>
    </w:p>
    <w:p w14:paraId="1F758BF5" w14:textId="77777777" w:rsidR="006972CF" w:rsidRPr="005C2039" w:rsidRDefault="006972CF" w:rsidP="006972CF">
      <w:pPr>
        <w:shd w:val="clear" w:color="auto" w:fill="808080" w:themeFill="background1" w:themeFillShade="80"/>
        <w:spacing w:after="0" w:line="240" w:lineRule="auto"/>
        <w:ind w:left="-270" w:right="90"/>
        <w:rPr>
          <w:b/>
          <w:color w:val="FFFFFF" w:themeColor="background1"/>
          <w:sz w:val="4"/>
          <w:szCs w:val="4"/>
        </w:rPr>
      </w:pPr>
    </w:p>
    <w:p w14:paraId="7B8701AE" w14:textId="77777777" w:rsidR="006972CF" w:rsidRPr="00A150FC" w:rsidRDefault="006972CF" w:rsidP="006972CF">
      <w:pPr>
        <w:spacing w:after="0" w:line="240" w:lineRule="auto"/>
        <w:rPr>
          <w:b/>
          <w:sz w:val="8"/>
        </w:rPr>
      </w:pPr>
    </w:p>
    <w:p w14:paraId="05585B96" w14:textId="77777777" w:rsidR="006972CF" w:rsidRDefault="006972CF" w:rsidP="006972CF">
      <w:pPr>
        <w:tabs>
          <w:tab w:val="left" w:pos="0"/>
        </w:tabs>
        <w:spacing w:after="0" w:line="240" w:lineRule="auto"/>
        <w:ind w:hanging="270"/>
        <w:rPr>
          <w:b/>
        </w:rPr>
      </w:pPr>
      <w:r>
        <w:rPr>
          <w:b/>
          <w:u w:val="single"/>
        </w:rPr>
        <w:t xml:space="preserve">QUALITATIVE DATA - </w:t>
      </w:r>
      <w:r w:rsidRPr="00973CEE">
        <w:rPr>
          <w:b/>
          <w:u w:val="single"/>
        </w:rPr>
        <w:t>BEST PRACTICES</w:t>
      </w:r>
      <w:r>
        <w:rPr>
          <w:b/>
        </w:rPr>
        <w:t>:</w:t>
      </w:r>
    </w:p>
    <w:p w14:paraId="29BE4835" w14:textId="4DA6344A" w:rsidR="00CE454E" w:rsidRDefault="001666DC" w:rsidP="00CE454E">
      <w:pPr>
        <w:pStyle w:val="ListParagraph"/>
        <w:numPr>
          <w:ilvl w:val="0"/>
          <w:numId w:val="5"/>
        </w:numPr>
        <w:tabs>
          <w:tab w:val="left" w:pos="0"/>
        </w:tabs>
        <w:spacing w:after="0" w:line="240" w:lineRule="auto"/>
        <w:rPr>
          <w:sz w:val="20"/>
          <w:szCs w:val="20"/>
        </w:rPr>
      </w:pPr>
      <w:r w:rsidRPr="000A1B0C">
        <w:rPr>
          <w:sz w:val="20"/>
          <w:szCs w:val="20"/>
        </w:rPr>
        <w:t>Ask questions that allow respondents to provide descriptive answers (avoid yes/no questions)</w:t>
      </w:r>
      <w:r w:rsidR="000A077C">
        <w:rPr>
          <w:sz w:val="20"/>
          <w:szCs w:val="20"/>
        </w:rPr>
        <w:t>.</w:t>
      </w:r>
    </w:p>
    <w:p w14:paraId="4822FCFD" w14:textId="463CAC20" w:rsidR="009A6500" w:rsidRPr="009A6500" w:rsidRDefault="0002350B" w:rsidP="009A6500">
      <w:pPr>
        <w:pStyle w:val="ListParagraph"/>
        <w:numPr>
          <w:ilvl w:val="0"/>
          <w:numId w:val="5"/>
        </w:numPr>
        <w:tabs>
          <w:tab w:val="left" w:pos="0"/>
        </w:tabs>
        <w:spacing w:after="0" w:line="240" w:lineRule="auto"/>
        <w:rPr>
          <w:sz w:val="20"/>
          <w:szCs w:val="20"/>
        </w:rPr>
      </w:pPr>
      <w:r>
        <w:rPr>
          <w:sz w:val="20"/>
          <w:szCs w:val="20"/>
        </w:rPr>
        <w:t>“What” and “how” questions often generate good discussion</w:t>
      </w:r>
      <w:r w:rsidR="00386BF0">
        <w:rPr>
          <w:sz w:val="20"/>
          <w:szCs w:val="20"/>
        </w:rPr>
        <w:t>/responses</w:t>
      </w:r>
      <w:r>
        <w:rPr>
          <w:sz w:val="20"/>
          <w:szCs w:val="20"/>
        </w:rPr>
        <w:t xml:space="preserve"> – use caution with “why” questions, as they can sometimes make people feel defensive</w:t>
      </w:r>
      <w:r w:rsidR="000A077C">
        <w:rPr>
          <w:sz w:val="20"/>
          <w:szCs w:val="20"/>
        </w:rPr>
        <w:t>.</w:t>
      </w:r>
    </w:p>
    <w:p w14:paraId="774FBA09" w14:textId="556A93ED" w:rsidR="009A6500" w:rsidRDefault="009A6500" w:rsidP="00951576">
      <w:pPr>
        <w:pStyle w:val="ListParagraph"/>
        <w:numPr>
          <w:ilvl w:val="0"/>
          <w:numId w:val="5"/>
        </w:numPr>
        <w:tabs>
          <w:tab w:val="left" w:pos="0"/>
        </w:tabs>
        <w:spacing w:after="0" w:line="240" w:lineRule="auto"/>
        <w:rPr>
          <w:sz w:val="20"/>
          <w:szCs w:val="20"/>
        </w:rPr>
      </w:pPr>
      <w:r>
        <w:rPr>
          <w:sz w:val="20"/>
          <w:szCs w:val="20"/>
        </w:rPr>
        <w:t>In focu</w:t>
      </w:r>
      <w:r w:rsidR="00386BF0">
        <w:rPr>
          <w:sz w:val="20"/>
          <w:szCs w:val="20"/>
        </w:rPr>
        <w:t xml:space="preserve">s groups and interviews, </w:t>
      </w:r>
      <w:r>
        <w:rPr>
          <w:sz w:val="20"/>
          <w:szCs w:val="20"/>
        </w:rPr>
        <w:t>questions about what has been positive and negative about participants</w:t>
      </w:r>
      <w:r w:rsidR="00F75E84">
        <w:rPr>
          <w:sz w:val="20"/>
          <w:szCs w:val="20"/>
        </w:rPr>
        <w:t>’</w:t>
      </w:r>
      <w:r>
        <w:rPr>
          <w:sz w:val="20"/>
          <w:szCs w:val="20"/>
        </w:rPr>
        <w:t xml:space="preserve"> experiences with whatever you are implementing</w:t>
      </w:r>
      <w:r w:rsidR="00386BF0">
        <w:rPr>
          <w:sz w:val="20"/>
          <w:szCs w:val="20"/>
        </w:rPr>
        <w:t xml:space="preserve"> are a</w:t>
      </w:r>
      <w:r>
        <w:rPr>
          <w:sz w:val="20"/>
          <w:szCs w:val="20"/>
        </w:rPr>
        <w:t xml:space="preserve"> great place to begin, then you can move to key questions that are more tactical. </w:t>
      </w:r>
    </w:p>
    <w:p w14:paraId="4D474AD9" w14:textId="733FF2BA" w:rsidR="0002350B" w:rsidRDefault="009A6500" w:rsidP="00951576">
      <w:pPr>
        <w:pStyle w:val="ListParagraph"/>
        <w:numPr>
          <w:ilvl w:val="0"/>
          <w:numId w:val="5"/>
        </w:numPr>
        <w:tabs>
          <w:tab w:val="left" w:pos="0"/>
        </w:tabs>
        <w:spacing w:after="0" w:line="240" w:lineRule="auto"/>
        <w:rPr>
          <w:sz w:val="20"/>
          <w:szCs w:val="20"/>
        </w:rPr>
      </w:pPr>
      <w:r>
        <w:rPr>
          <w:sz w:val="20"/>
          <w:szCs w:val="20"/>
        </w:rPr>
        <w:t>In focus groups and interviews, i</w:t>
      </w:r>
      <w:r w:rsidR="00866821">
        <w:rPr>
          <w:sz w:val="20"/>
          <w:szCs w:val="20"/>
        </w:rPr>
        <w:t>dentify main/key questions and then sub-questions or probing questions for each that can be used to prompt more specific responses</w:t>
      </w:r>
      <w:r w:rsidR="000A077C">
        <w:rPr>
          <w:sz w:val="20"/>
          <w:szCs w:val="20"/>
        </w:rPr>
        <w:t>.</w:t>
      </w:r>
    </w:p>
    <w:p w14:paraId="017F8F32" w14:textId="77F64181" w:rsidR="006972CF" w:rsidRPr="00866821" w:rsidRDefault="00866821" w:rsidP="00866821">
      <w:pPr>
        <w:pStyle w:val="ListParagraph"/>
        <w:numPr>
          <w:ilvl w:val="0"/>
          <w:numId w:val="5"/>
        </w:numPr>
        <w:tabs>
          <w:tab w:val="left" w:pos="0"/>
        </w:tabs>
        <w:spacing w:after="0" w:line="240" w:lineRule="auto"/>
        <w:rPr>
          <w:sz w:val="20"/>
          <w:szCs w:val="20"/>
        </w:rPr>
      </w:pPr>
      <w:r>
        <w:rPr>
          <w:sz w:val="20"/>
          <w:szCs w:val="20"/>
        </w:rPr>
        <w:t>When recruiting participants for interviews or focus groups, be sure to include those who don’t often volunteer – you want a diverse range of perspectives represented</w:t>
      </w:r>
      <w:r w:rsidR="000A077C">
        <w:rPr>
          <w:sz w:val="20"/>
          <w:szCs w:val="20"/>
        </w:rPr>
        <w:t>.</w:t>
      </w:r>
    </w:p>
    <w:p w14:paraId="15A52ADD" w14:textId="77777777" w:rsidR="006972CF" w:rsidRPr="0076618E" w:rsidRDefault="006972CF" w:rsidP="006972CF">
      <w:pPr>
        <w:pStyle w:val="ListParagraph"/>
        <w:spacing w:after="0" w:line="240" w:lineRule="auto"/>
        <w:ind w:left="360"/>
        <w:rPr>
          <w:sz w:val="12"/>
          <w:szCs w:val="12"/>
        </w:rPr>
      </w:pPr>
    </w:p>
    <w:p w14:paraId="7C6A0E84" w14:textId="5C659CE7" w:rsidR="006972CF" w:rsidRDefault="003C20E8" w:rsidP="006972CF">
      <w:pPr>
        <w:spacing w:after="0" w:line="240" w:lineRule="auto"/>
        <w:ind w:hanging="270"/>
        <w:rPr>
          <w:b/>
        </w:rPr>
      </w:pPr>
      <w:r>
        <w:rPr>
          <w:b/>
          <w:u w:val="single"/>
        </w:rPr>
        <w:t>QUALIT</w:t>
      </w:r>
      <w:r w:rsidR="006972CF" w:rsidRPr="00C46B23">
        <w:rPr>
          <w:b/>
          <w:u w:val="single"/>
        </w:rPr>
        <w:t>ATIVE MEASURE IDEAS</w:t>
      </w:r>
      <w:r w:rsidR="006972CF">
        <w:rPr>
          <w:b/>
        </w:rPr>
        <w:t>:</w:t>
      </w:r>
    </w:p>
    <w:p w14:paraId="0BBBC612" w14:textId="77777777" w:rsidR="006972CF" w:rsidRPr="00C46B23" w:rsidRDefault="006972CF" w:rsidP="006972CF">
      <w:pPr>
        <w:spacing w:after="0" w:line="240" w:lineRule="auto"/>
        <w:rPr>
          <w:b/>
          <w:sz w:val="6"/>
          <w:szCs w:val="6"/>
        </w:rPr>
      </w:pPr>
    </w:p>
    <w:tbl>
      <w:tblPr>
        <w:tblStyle w:val="TableGrid"/>
        <w:tblW w:w="0" w:type="auto"/>
        <w:tblInd w:w="-270" w:type="dxa"/>
        <w:tblLook w:val="04A0" w:firstRow="1" w:lastRow="0" w:firstColumn="1" w:lastColumn="0" w:noHBand="0" w:noVBand="1"/>
      </w:tblPr>
      <w:tblGrid>
        <w:gridCol w:w="5125"/>
        <w:gridCol w:w="5850"/>
      </w:tblGrid>
      <w:tr w:rsidR="006972CF" w14:paraId="242C4E24" w14:textId="77777777" w:rsidTr="00A43C9F">
        <w:tc>
          <w:tcPr>
            <w:tcW w:w="5125" w:type="dxa"/>
            <w:shd w:val="clear" w:color="auto" w:fill="F2F2F2" w:themeFill="background1" w:themeFillShade="F2"/>
          </w:tcPr>
          <w:p w14:paraId="3DAA4FD2" w14:textId="77777777" w:rsidR="006972CF" w:rsidRDefault="006972CF" w:rsidP="00CE512E">
            <w:pPr>
              <w:jc w:val="center"/>
              <w:rPr>
                <w:b/>
              </w:rPr>
            </w:pPr>
            <w:r>
              <w:rPr>
                <w:b/>
              </w:rPr>
              <w:t>Measure Ideas</w:t>
            </w:r>
          </w:p>
        </w:tc>
        <w:tc>
          <w:tcPr>
            <w:tcW w:w="5850" w:type="dxa"/>
            <w:shd w:val="clear" w:color="auto" w:fill="F2F2F2" w:themeFill="background1" w:themeFillShade="F2"/>
          </w:tcPr>
          <w:p w14:paraId="49C4F65E" w14:textId="77777777" w:rsidR="006972CF" w:rsidRDefault="006972CF" w:rsidP="00CE512E">
            <w:pPr>
              <w:jc w:val="center"/>
              <w:rPr>
                <w:b/>
              </w:rPr>
            </w:pPr>
            <w:r>
              <w:rPr>
                <w:b/>
              </w:rPr>
              <w:t>Your Notes/Ideas</w:t>
            </w:r>
          </w:p>
        </w:tc>
      </w:tr>
      <w:tr w:rsidR="007A1319" w14:paraId="521809F2" w14:textId="77777777" w:rsidTr="00A43C9F">
        <w:tc>
          <w:tcPr>
            <w:tcW w:w="5125" w:type="dxa"/>
          </w:tcPr>
          <w:p w14:paraId="52BE7453" w14:textId="77777777" w:rsidR="007A1319" w:rsidRPr="003F28E2" w:rsidRDefault="007A1319" w:rsidP="00CE512E">
            <w:pPr>
              <w:rPr>
                <w:sz w:val="20"/>
                <w:szCs w:val="20"/>
              </w:rPr>
            </w:pPr>
            <w:r w:rsidRPr="003F28E2">
              <w:rPr>
                <w:b/>
                <w:sz w:val="20"/>
                <w:szCs w:val="20"/>
              </w:rPr>
              <w:t>Open-ended survey questions</w:t>
            </w:r>
            <w:r>
              <w:rPr>
                <w:sz w:val="20"/>
                <w:szCs w:val="20"/>
              </w:rPr>
              <w:t xml:space="preserve"> – if you’re already creating a survey or ca</w:t>
            </w:r>
            <w:bookmarkStart w:id="0" w:name="_GoBack"/>
            <w:bookmarkEnd w:id="0"/>
            <w:r>
              <w:rPr>
                <w:sz w:val="20"/>
                <w:szCs w:val="20"/>
              </w:rPr>
              <w:t>n easily add to an existing one, you could consider adding 1-2 open-ended questions</w:t>
            </w:r>
          </w:p>
        </w:tc>
        <w:tc>
          <w:tcPr>
            <w:tcW w:w="5850" w:type="dxa"/>
            <w:vMerge w:val="restart"/>
          </w:tcPr>
          <w:p w14:paraId="6F81654C" w14:textId="77777777" w:rsidR="007A1319" w:rsidRPr="003F28E2" w:rsidRDefault="007A1319" w:rsidP="00CE512E">
            <w:pPr>
              <w:rPr>
                <w:b/>
                <w:sz w:val="20"/>
                <w:szCs w:val="20"/>
              </w:rPr>
            </w:pPr>
          </w:p>
        </w:tc>
      </w:tr>
      <w:tr w:rsidR="007A1319" w14:paraId="26AB8A32" w14:textId="77777777" w:rsidTr="00A43C9F">
        <w:tc>
          <w:tcPr>
            <w:tcW w:w="5125" w:type="dxa"/>
          </w:tcPr>
          <w:p w14:paraId="7F427422" w14:textId="77777777" w:rsidR="007A1319" w:rsidRPr="003F28E2" w:rsidRDefault="007A1319" w:rsidP="00CE512E">
            <w:pPr>
              <w:rPr>
                <w:sz w:val="20"/>
                <w:szCs w:val="20"/>
              </w:rPr>
            </w:pPr>
            <w:r w:rsidRPr="003F28E2">
              <w:rPr>
                <w:b/>
                <w:sz w:val="20"/>
                <w:szCs w:val="20"/>
              </w:rPr>
              <w:t>Focus groups</w:t>
            </w:r>
            <w:r>
              <w:rPr>
                <w:b/>
                <w:sz w:val="20"/>
                <w:szCs w:val="20"/>
              </w:rPr>
              <w:t xml:space="preserve"> – </w:t>
            </w:r>
            <w:r>
              <w:rPr>
                <w:sz w:val="20"/>
                <w:szCs w:val="20"/>
              </w:rPr>
              <w:t>facilitated questions asked to small groups of students, staff, or parents/community members; we find that a group of 8-10 works well; consider this setting when you want to get a more representative group of individuals and the topic of the questions is appropriate for group sharing (no sensitive questions)</w:t>
            </w:r>
          </w:p>
        </w:tc>
        <w:tc>
          <w:tcPr>
            <w:tcW w:w="5850" w:type="dxa"/>
            <w:vMerge/>
          </w:tcPr>
          <w:p w14:paraId="336E39C8" w14:textId="77777777" w:rsidR="007A1319" w:rsidRPr="003F28E2" w:rsidRDefault="007A1319" w:rsidP="00CE512E">
            <w:pPr>
              <w:rPr>
                <w:b/>
                <w:sz w:val="20"/>
                <w:szCs w:val="20"/>
              </w:rPr>
            </w:pPr>
          </w:p>
        </w:tc>
      </w:tr>
      <w:tr w:rsidR="007A1319" w14:paraId="31CA6062" w14:textId="77777777" w:rsidTr="00A43C9F">
        <w:tc>
          <w:tcPr>
            <w:tcW w:w="5125" w:type="dxa"/>
          </w:tcPr>
          <w:p w14:paraId="1DE16028" w14:textId="77777777" w:rsidR="007A1319" w:rsidRPr="001666DC" w:rsidRDefault="007A1319" w:rsidP="00CE512E">
            <w:pPr>
              <w:rPr>
                <w:sz w:val="20"/>
                <w:szCs w:val="20"/>
              </w:rPr>
            </w:pPr>
            <w:r w:rsidRPr="003F28E2">
              <w:rPr>
                <w:b/>
                <w:sz w:val="20"/>
                <w:szCs w:val="20"/>
              </w:rPr>
              <w:t>Individual interviews</w:t>
            </w:r>
            <w:r>
              <w:rPr>
                <w:b/>
                <w:sz w:val="20"/>
                <w:szCs w:val="20"/>
              </w:rPr>
              <w:t xml:space="preserve"> – </w:t>
            </w:r>
            <w:r>
              <w:rPr>
                <w:sz w:val="20"/>
                <w:szCs w:val="20"/>
              </w:rPr>
              <w:t xml:space="preserve">facilitated questions asked to one individual (student, staff, parent/community member); more appropriate when up to only a few people hold the </w:t>
            </w:r>
            <w:proofErr w:type="gramStart"/>
            <w:r>
              <w:rPr>
                <w:sz w:val="20"/>
                <w:szCs w:val="20"/>
              </w:rPr>
              <w:t>vast majority</w:t>
            </w:r>
            <w:proofErr w:type="gramEnd"/>
            <w:r>
              <w:rPr>
                <w:sz w:val="20"/>
                <w:szCs w:val="20"/>
              </w:rPr>
              <w:t xml:space="preserve"> of information about your topic of interest</w:t>
            </w:r>
          </w:p>
        </w:tc>
        <w:tc>
          <w:tcPr>
            <w:tcW w:w="5850" w:type="dxa"/>
            <w:vMerge/>
          </w:tcPr>
          <w:p w14:paraId="6A3296A6" w14:textId="77777777" w:rsidR="007A1319" w:rsidRPr="003F28E2" w:rsidRDefault="007A1319" w:rsidP="00CE512E">
            <w:pPr>
              <w:rPr>
                <w:b/>
                <w:sz w:val="20"/>
                <w:szCs w:val="20"/>
              </w:rPr>
            </w:pPr>
          </w:p>
        </w:tc>
      </w:tr>
    </w:tbl>
    <w:p w14:paraId="539278FF" w14:textId="3538C22D" w:rsidR="00F3487C" w:rsidRDefault="00F3487C" w:rsidP="00F3487C">
      <w:pPr>
        <w:spacing w:after="0" w:line="240" w:lineRule="auto"/>
        <w:rPr>
          <w:b/>
        </w:rPr>
      </w:pPr>
    </w:p>
    <w:p w14:paraId="3450FF24" w14:textId="08A8C12B" w:rsidR="00B62AE5" w:rsidRPr="00C46B23" w:rsidRDefault="00B62AE5" w:rsidP="00B62AE5">
      <w:pPr>
        <w:shd w:val="clear" w:color="auto" w:fill="808080" w:themeFill="background1" w:themeFillShade="80"/>
        <w:spacing w:after="0" w:line="240" w:lineRule="auto"/>
        <w:ind w:left="-270" w:right="90" w:firstLine="90"/>
        <w:rPr>
          <w:b/>
          <w:color w:val="FFFFFF" w:themeColor="background1"/>
          <w:sz w:val="26"/>
          <w:szCs w:val="26"/>
        </w:rPr>
      </w:pPr>
      <w:r>
        <w:rPr>
          <w:b/>
          <w:color w:val="FFFFFF" w:themeColor="background1"/>
          <w:sz w:val="26"/>
          <w:szCs w:val="26"/>
        </w:rPr>
        <w:t>USING AND REVIEWING DATA</w:t>
      </w:r>
    </w:p>
    <w:p w14:paraId="2258CEBD" w14:textId="77777777" w:rsidR="00B62AE5" w:rsidRPr="005C2039" w:rsidRDefault="00B62AE5" w:rsidP="00B62AE5">
      <w:pPr>
        <w:shd w:val="clear" w:color="auto" w:fill="808080" w:themeFill="background1" w:themeFillShade="80"/>
        <w:spacing w:after="0" w:line="240" w:lineRule="auto"/>
        <w:ind w:left="-270" w:right="90"/>
        <w:rPr>
          <w:b/>
          <w:color w:val="FFFFFF" w:themeColor="background1"/>
          <w:sz w:val="4"/>
          <w:szCs w:val="4"/>
        </w:rPr>
      </w:pPr>
    </w:p>
    <w:p w14:paraId="275D1236" w14:textId="0F6E1137" w:rsidR="006D54C3" w:rsidRPr="00500CFD" w:rsidRDefault="006D54C3" w:rsidP="00BF493C">
      <w:pPr>
        <w:spacing w:after="0" w:line="240" w:lineRule="auto"/>
      </w:pPr>
    </w:p>
    <w:p w14:paraId="0C9735EA" w14:textId="016FD5D5" w:rsidR="00F3487C" w:rsidRDefault="00F3487C" w:rsidP="00500CFD">
      <w:pPr>
        <w:spacing w:after="0" w:line="240" w:lineRule="auto"/>
        <w:ind w:left="-270"/>
      </w:pPr>
      <w:r w:rsidRPr="00500CFD">
        <w:t xml:space="preserve">Collecting or compiling any of the above data </w:t>
      </w:r>
      <w:r w:rsidR="00500CFD" w:rsidRPr="00500CFD">
        <w:t xml:space="preserve">is only useful if your team and key stakeholders take the time to review, discuss, and </w:t>
      </w:r>
      <w:proofErr w:type="gramStart"/>
      <w:r w:rsidR="00500CFD" w:rsidRPr="00500CFD">
        <w:t>take action</w:t>
      </w:r>
      <w:proofErr w:type="gramEnd"/>
      <w:r w:rsidR="00500CFD" w:rsidRPr="00500CFD">
        <w:t xml:space="preserve"> based on the results.</w:t>
      </w:r>
      <w:r w:rsidR="00500CFD">
        <w:t xml:space="preserve"> Resist the temptation to collect a ton of data – focus on what is most related </w:t>
      </w:r>
      <w:r w:rsidR="00F433CC">
        <w:t xml:space="preserve">to </w:t>
      </w:r>
      <w:r w:rsidR="00500CFD">
        <w:t xml:space="preserve">and important for your project, so that you can </w:t>
      </w:r>
      <w:proofErr w:type="gramStart"/>
      <w:r w:rsidR="00500CFD">
        <w:t>actually make</w:t>
      </w:r>
      <w:proofErr w:type="gramEnd"/>
      <w:r w:rsidR="00500CFD">
        <w:t xml:space="preserve"> the time to use the data.</w:t>
      </w:r>
    </w:p>
    <w:p w14:paraId="2BF0B283" w14:textId="4BFD26ED" w:rsidR="00B401D5" w:rsidRDefault="00B401D5" w:rsidP="00500CFD">
      <w:pPr>
        <w:spacing w:after="0" w:line="240" w:lineRule="auto"/>
        <w:ind w:left="-270"/>
      </w:pPr>
    </w:p>
    <w:p w14:paraId="49CB3C0C" w14:textId="0C76E481" w:rsidR="00B401D5" w:rsidRDefault="00B401D5" w:rsidP="00500CFD">
      <w:pPr>
        <w:spacing w:after="0" w:line="240" w:lineRule="auto"/>
        <w:ind w:left="-270"/>
      </w:pPr>
      <w:r w:rsidRPr="00ED0CF8">
        <w:rPr>
          <w:b/>
          <w:noProof/>
        </w:rPr>
        <mc:AlternateContent>
          <mc:Choice Requires="wps">
            <w:drawing>
              <wp:anchor distT="45720" distB="45720" distL="114300" distR="114300" simplePos="0" relativeHeight="251664384" behindDoc="0" locked="0" layoutInCell="1" allowOverlap="1" wp14:anchorId="672D9411" wp14:editId="5E1DE007">
                <wp:simplePos x="0" y="0"/>
                <wp:positionH relativeFrom="column">
                  <wp:posOffset>-172720</wp:posOffset>
                </wp:positionH>
                <wp:positionV relativeFrom="paragraph">
                  <wp:posOffset>636905</wp:posOffset>
                </wp:positionV>
                <wp:extent cx="6962775" cy="2588260"/>
                <wp:effectExtent l="0" t="0" r="28575"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588260"/>
                        </a:xfrm>
                        <a:prstGeom prst="rect">
                          <a:avLst/>
                        </a:prstGeom>
                        <a:solidFill>
                          <a:srgbClr val="FFFFFF"/>
                        </a:solidFill>
                        <a:ln w="9525">
                          <a:solidFill>
                            <a:srgbClr val="000000"/>
                          </a:solidFill>
                          <a:miter lim="800000"/>
                          <a:headEnd/>
                          <a:tailEnd/>
                        </a:ln>
                      </wps:spPr>
                      <wps:txbx>
                        <w:txbxContent>
                          <w:p w14:paraId="132AC17E" w14:textId="77777777" w:rsidR="00B401D5" w:rsidRDefault="00B401D5" w:rsidP="00B401D5"/>
                          <w:p w14:paraId="6A4DC2F5" w14:textId="77777777" w:rsidR="00B401D5" w:rsidRDefault="00B401D5" w:rsidP="00B40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D9411" id="Text Box 3" o:spid="_x0000_s1028" type="#_x0000_t202" style="position:absolute;left:0;text-align:left;margin-left:-13.6pt;margin-top:50.15pt;width:548.25pt;height:203.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Bl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">
                <v:textbox>
                  <w:txbxContent>
                    <w:p w14:paraId="132AC17E" w14:textId="77777777" w:rsidR="00B401D5" w:rsidRDefault="00B401D5" w:rsidP="00B401D5"/>
                    <w:p w14:paraId="6A4DC2F5" w14:textId="77777777" w:rsidR="00B401D5" w:rsidRDefault="00B401D5" w:rsidP="00B401D5"/>
                  </w:txbxContent>
                </v:textbox>
                <w10:wrap type="square"/>
              </v:shape>
            </w:pict>
          </mc:Fallback>
        </mc:AlternateContent>
      </w:r>
      <w:r w:rsidRPr="00B401D5">
        <w:rPr>
          <w:b/>
        </w:rPr>
        <w:t xml:space="preserve">Take notes below about ways you plan to use data for your project next year: </w:t>
      </w:r>
      <w:r w:rsidRPr="00B401D5">
        <w:t>How will you compile it? When will it be ready to review? Who will be responsible for pulling data together? Who should review the data and what structures can you use (e.g., existing meetings, collaborative groups) to ensure there is set-aside time for data reflection?</w:t>
      </w:r>
    </w:p>
    <w:p w14:paraId="55A21753" w14:textId="3334AC34" w:rsidR="00B401D5" w:rsidRDefault="00B401D5" w:rsidP="00500CFD">
      <w:pPr>
        <w:spacing w:after="0" w:line="240" w:lineRule="auto"/>
        <w:ind w:left="-270"/>
        <w:rPr>
          <w:b/>
        </w:rPr>
      </w:pPr>
    </w:p>
    <w:p w14:paraId="05BE5328" w14:textId="1651CBEC" w:rsidR="00500CFD" w:rsidRPr="00500CFD" w:rsidRDefault="00500CFD" w:rsidP="006A115B">
      <w:pPr>
        <w:spacing w:after="0" w:line="240" w:lineRule="auto"/>
      </w:pPr>
    </w:p>
    <w:sectPr w:rsidR="00500CFD" w:rsidRPr="00500CFD" w:rsidSect="00585A6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C0BD0"/>
    <w:multiLevelType w:val="hybridMultilevel"/>
    <w:tmpl w:val="CD1C5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0B4523"/>
    <w:multiLevelType w:val="hybridMultilevel"/>
    <w:tmpl w:val="42CAB30A"/>
    <w:lvl w:ilvl="0" w:tplc="4AF4EE4A">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407C058D"/>
    <w:multiLevelType w:val="hybridMultilevel"/>
    <w:tmpl w:val="893E8A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51817845"/>
    <w:multiLevelType w:val="hybridMultilevel"/>
    <w:tmpl w:val="BA1A1514"/>
    <w:lvl w:ilvl="0" w:tplc="10784AD8">
      <w:numFmt w:val="bullet"/>
      <w:lvlText w:val="-"/>
      <w:lvlJc w:val="left"/>
      <w:pPr>
        <w:ind w:left="-90" w:hanging="360"/>
      </w:pPr>
      <w:rPr>
        <w:rFonts w:ascii="Calibri" w:eastAsiaTheme="minorHAnsi" w:hAnsi="Calibri" w:cstheme="minorBid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5AD43776"/>
    <w:multiLevelType w:val="hybridMultilevel"/>
    <w:tmpl w:val="CD18C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F3"/>
    <w:rsid w:val="00014536"/>
    <w:rsid w:val="0002350B"/>
    <w:rsid w:val="00090553"/>
    <w:rsid w:val="000A077C"/>
    <w:rsid w:val="000A1B0C"/>
    <w:rsid w:val="001666DC"/>
    <w:rsid w:val="001A4F9E"/>
    <w:rsid w:val="00225DFA"/>
    <w:rsid w:val="0027351F"/>
    <w:rsid w:val="00386BF0"/>
    <w:rsid w:val="003916C5"/>
    <w:rsid w:val="003C20E8"/>
    <w:rsid w:val="003C678C"/>
    <w:rsid w:val="003F28E2"/>
    <w:rsid w:val="00417E89"/>
    <w:rsid w:val="004311F9"/>
    <w:rsid w:val="004D10CD"/>
    <w:rsid w:val="00500CFD"/>
    <w:rsid w:val="00532AF8"/>
    <w:rsid w:val="00585A6C"/>
    <w:rsid w:val="005C2039"/>
    <w:rsid w:val="00626E6C"/>
    <w:rsid w:val="006972CF"/>
    <w:rsid w:val="006A115B"/>
    <w:rsid w:val="006D54C3"/>
    <w:rsid w:val="00740EF3"/>
    <w:rsid w:val="00760979"/>
    <w:rsid w:val="0076618E"/>
    <w:rsid w:val="007670C8"/>
    <w:rsid w:val="00797F56"/>
    <w:rsid w:val="007A1319"/>
    <w:rsid w:val="008172A8"/>
    <w:rsid w:val="00866821"/>
    <w:rsid w:val="00951576"/>
    <w:rsid w:val="00971E54"/>
    <w:rsid w:val="00973CEE"/>
    <w:rsid w:val="009740B8"/>
    <w:rsid w:val="009A6500"/>
    <w:rsid w:val="009B43D7"/>
    <w:rsid w:val="009F345A"/>
    <w:rsid w:val="00A150FC"/>
    <w:rsid w:val="00A30DCE"/>
    <w:rsid w:val="00A43C9F"/>
    <w:rsid w:val="00A95176"/>
    <w:rsid w:val="00AF4583"/>
    <w:rsid w:val="00B401D5"/>
    <w:rsid w:val="00B62AE5"/>
    <w:rsid w:val="00B80C11"/>
    <w:rsid w:val="00B929BC"/>
    <w:rsid w:val="00BC0C5B"/>
    <w:rsid w:val="00BF493C"/>
    <w:rsid w:val="00C46B23"/>
    <w:rsid w:val="00C864EA"/>
    <w:rsid w:val="00CE454E"/>
    <w:rsid w:val="00D6455C"/>
    <w:rsid w:val="00DB456D"/>
    <w:rsid w:val="00DB7AC7"/>
    <w:rsid w:val="00DF151A"/>
    <w:rsid w:val="00E570A0"/>
    <w:rsid w:val="00EC2419"/>
    <w:rsid w:val="00ED0CF8"/>
    <w:rsid w:val="00EE46B4"/>
    <w:rsid w:val="00EF4B83"/>
    <w:rsid w:val="00F01A30"/>
    <w:rsid w:val="00F235B0"/>
    <w:rsid w:val="00F3487C"/>
    <w:rsid w:val="00F433CC"/>
    <w:rsid w:val="00F75E84"/>
    <w:rsid w:val="00F7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28A0"/>
  <w15:chartTrackingRefBased/>
  <w15:docId w15:val="{C293B73C-E5B0-483A-9F01-9218F810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9E"/>
    <w:pPr>
      <w:ind w:left="720"/>
      <w:contextualSpacing/>
    </w:pPr>
  </w:style>
  <w:style w:type="table" w:styleId="TableGrid">
    <w:name w:val="Table Grid"/>
    <w:basedOn w:val="TableNormal"/>
    <w:uiPriority w:val="39"/>
    <w:rsid w:val="004D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E6C"/>
    <w:rPr>
      <w:sz w:val="16"/>
      <w:szCs w:val="16"/>
    </w:rPr>
  </w:style>
  <w:style w:type="paragraph" w:styleId="CommentText">
    <w:name w:val="annotation text"/>
    <w:basedOn w:val="Normal"/>
    <w:link w:val="CommentTextChar"/>
    <w:uiPriority w:val="99"/>
    <w:semiHidden/>
    <w:unhideWhenUsed/>
    <w:rsid w:val="00626E6C"/>
    <w:pPr>
      <w:spacing w:line="240" w:lineRule="auto"/>
    </w:pPr>
    <w:rPr>
      <w:sz w:val="20"/>
      <w:szCs w:val="20"/>
    </w:rPr>
  </w:style>
  <w:style w:type="character" w:customStyle="1" w:styleId="CommentTextChar">
    <w:name w:val="Comment Text Char"/>
    <w:basedOn w:val="DefaultParagraphFont"/>
    <w:link w:val="CommentText"/>
    <w:uiPriority w:val="99"/>
    <w:semiHidden/>
    <w:rsid w:val="00626E6C"/>
    <w:rPr>
      <w:sz w:val="20"/>
      <w:szCs w:val="20"/>
    </w:rPr>
  </w:style>
  <w:style w:type="paragraph" w:styleId="CommentSubject">
    <w:name w:val="annotation subject"/>
    <w:basedOn w:val="CommentText"/>
    <w:next w:val="CommentText"/>
    <w:link w:val="CommentSubjectChar"/>
    <w:uiPriority w:val="99"/>
    <w:semiHidden/>
    <w:unhideWhenUsed/>
    <w:rsid w:val="00626E6C"/>
    <w:rPr>
      <w:b/>
      <w:bCs/>
    </w:rPr>
  </w:style>
  <w:style w:type="character" w:customStyle="1" w:styleId="CommentSubjectChar">
    <w:name w:val="Comment Subject Char"/>
    <w:basedOn w:val="CommentTextChar"/>
    <w:link w:val="CommentSubject"/>
    <w:uiPriority w:val="99"/>
    <w:semiHidden/>
    <w:rsid w:val="00626E6C"/>
    <w:rPr>
      <w:b/>
      <w:bCs/>
      <w:sz w:val="20"/>
      <w:szCs w:val="20"/>
    </w:rPr>
  </w:style>
  <w:style w:type="paragraph" w:styleId="BalloonText">
    <w:name w:val="Balloon Text"/>
    <w:basedOn w:val="Normal"/>
    <w:link w:val="BalloonTextChar"/>
    <w:uiPriority w:val="99"/>
    <w:semiHidden/>
    <w:unhideWhenUsed/>
    <w:rsid w:val="00626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E47402787914A8401D5380EC1907E" ma:contentTypeVersion="8" ma:contentTypeDescription="Create a new document." ma:contentTypeScope="" ma:versionID="fcbf3287200d2f2fb69dae25fd4bf93b">
  <xsd:schema xmlns:xsd="http://www.w3.org/2001/XMLSchema" xmlns:xs="http://www.w3.org/2001/XMLSchema" xmlns:p="http://schemas.microsoft.com/office/2006/metadata/properties" xmlns:ns2="ab24eb5d-e3a9-476c-95f1-b5097837c40a" xmlns:ns3="d6412963-a8f5-450c-9071-719e118a2e8d" targetNamespace="http://schemas.microsoft.com/office/2006/metadata/properties" ma:root="true" ma:fieldsID="5afbe73c537748697a8518b348f31dd7" ns2:_="" ns3:_="">
    <xsd:import namespace="ab24eb5d-e3a9-476c-95f1-b5097837c40a"/>
    <xsd:import namespace="d6412963-a8f5-450c-9071-719e118a2e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4eb5d-e3a9-476c-95f1-b5097837c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12963-a8f5-450c-9071-719e118a2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72B4-FF94-494E-B4CA-AD3EE6DFF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4eb5d-e3a9-476c-95f1-b5097837c40a"/>
    <ds:schemaRef ds:uri="d6412963-a8f5-450c-9071-719e118a2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0909E-004C-49B4-9DA3-E95A0F329CC7}">
  <ds:schemaRefs>
    <ds:schemaRef ds:uri="http://schemas.microsoft.com/sharepoint/v3/contenttype/forms"/>
  </ds:schemaRefs>
</ds:datastoreItem>
</file>

<file path=customXml/itemProps3.xml><?xml version="1.0" encoding="utf-8"?>
<ds:datastoreItem xmlns:ds="http://schemas.openxmlformats.org/officeDocument/2006/customXml" ds:itemID="{A2B4BC36-F7A1-4F76-AD2F-C993DC179387}">
  <ds:schemaRef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d6412963-a8f5-450c-9071-719e118a2e8d"/>
    <ds:schemaRef ds:uri="ab24eb5d-e3a9-476c-95f1-b5097837c40a"/>
    <ds:schemaRef ds:uri="http://purl.org/dc/dcmitype/"/>
  </ds:schemaRefs>
</ds:datastoreItem>
</file>

<file path=customXml/itemProps4.xml><?xml version="1.0" encoding="utf-8"?>
<ds:datastoreItem xmlns:ds="http://schemas.openxmlformats.org/officeDocument/2006/customXml" ds:itemID="{EED8B50A-FE86-49D9-AB33-A5B523AA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Forbes</dc:creator>
  <cp:keywords/>
  <dc:description/>
  <cp:lastModifiedBy>Sarah Forbes</cp:lastModifiedBy>
  <cp:revision>22</cp:revision>
  <cp:lastPrinted>2018-06-19T16:49:00Z</cp:lastPrinted>
  <dcterms:created xsi:type="dcterms:W3CDTF">2018-06-19T14:37:00Z</dcterms:created>
  <dcterms:modified xsi:type="dcterms:W3CDTF">2018-06-19T16:50:00Z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0x01010016FE47402787914A8401D5380EC1907E</vt:lpwstr>
  </property>
</Properties>
</file>