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C3549" w14:textId="77777777" w:rsidR="008752C4" w:rsidRPr="008752C4" w:rsidRDefault="003A0B75" w:rsidP="008752C4">
      <w:pPr>
        <w:shd w:val="clear" w:color="auto" w:fill="7D9050"/>
        <w:tabs>
          <w:tab w:val="left" w:pos="1565"/>
        </w:tabs>
        <w:spacing w:line="276" w:lineRule="auto"/>
        <w:jc w:val="center"/>
        <w:rPr>
          <w:rFonts w:ascii="HelveticaNeueLT Std Med Cn" w:eastAsia="Arial" w:hAnsi="HelveticaNeueLT Std Med Cn" w:cs="Arial"/>
          <w:color w:val="ECCA05"/>
          <w:sz w:val="22"/>
          <w:szCs w:val="20"/>
          <w:lang w:eastAsia="en-US"/>
        </w:rPr>
      </w:pPr>
      <w:r>
        <w:rPr>
          <w:rFonts w:ascii="HelveticaNeueLT Std Med Cn" w:eastAsia="Arial" w:hAnsi="HelveticaNeueLT Std Med Cn" w:cs="Calibri"/>
          <w:color w:val="FFFFFF"/>
          <w:sz w:val="32"/>
          <w:lang w:eastAsia="en-US"/>
        </w:rPr>
        <w:t>Student Perception Survey Reflection Guide</w:t>
      </w:r>
    </w:p>
    <w:p w14:paraId="64C4EEA9" w14:textId="77777777" w:rsidR="008752C4" w:rsidRPr="008752C4" w:rsidRDefault="008752C4" w:rsidP="008752C4">
      <w:pPr>
        <w:spacing w:after="200" w:line="276" w:lineRule="auto"/>
        <w:rPr>
          <w:rFonts w:ascii="Calibri" w:eastAsia="Calibri" w:hAnsi="Calibri"/>
          <w:sz w:val="22"/>
          <w:szCs w:val="22"/>
          <w:lang w:eastAsia="en-US"/>
        </w:rPr>
      </w:pPr>
      <w:r w:rsidRPr="008752C4">
        <w:rPr>
          <w:rFonts w:ascii="Calibri" w:eastAsia="Calibri" w:hAnsi="Calibri"/>
          <w:sz w:val="22"/>
          <w:szCs w:val="22"/>
          <w:lang w:eastAsia="en-US"/>
        </w:rPr>
        <w:br/>
      </w:r>
      <w:bookmarkStart w:id="0" w:name="SPS_reflection_tool"/>
      <w:bookmarkEnd w:id="0"/>
      <w:r w:rsidRPr="008752C4">
        <w:rPr>
          <w:rFonts w:ascii="Calibri" w:eastAsia="Calibri" w:hAnsi="Calibri"/>
          <w:sz w:val="22"/>
          <w:szCs w:val="22"/>
          <w:lang w:eastAsia="en-US"/>
        </w:rPr>
        <w:t>Your Student Perception Survey (SPS) results give you a powerful tool for understa</w:t>
      </w:r>
      <w:r w:rsidR="003A0B75">
        <w:rPr>
          <w:rFonts w:ascii="Calibri" w:eastAsia="Calibri" w:hAnsi="Calibri"/>
          <w:sz w:val="22"/>
          <w:szCs w:val="22"/>
          <w:lang w:eastAsia="en-US"/>
        </w:rPr>
        <w:t xml:space="preserve">nding your students’ experience. </w:t>
      </w:r>
      <w:r w:rsidRPr="008752C4">
        <w:rPr>
          <w:rFonts w:ascii="Calibri" w:eastAsia="Calibri" w:hAnsi="Calibri"/>
          <w:sz w:val="22"/>
          <w:szCs w:val="22"/>
          <w:lang w:eastAsia="en-US"/>
        </w:rPr>
        <w:t xml:space="preserve">These results will likely confirm information about your </w:t>
      </w:r>
      <w:r w:rsidR="003A0B75">
        <w:rPr>
          <w:rFonts w:ascii="Calibri" w:eastAsia="Calibri" w:hAnsi="Calibri"/>
          <w:sz w:val="22"/>
          <w:szCs w:val="22"/>
          <w:lang w:eastAsia="en-US"/>
        </w:rPr>
        <w:t>students</w:t>
      </w:r>
      <w:r w:rsidRPr="008752C4">
        <w:rPr>
          <w:rFonts w:ascii="Calibri" w:eastAsia="Calibri" w:hAnsi="Calibri"/>
          <w:sz w:val="22"/>
          <w:szCs w:val="22"/>
          <w:lang w:eastAsia="en-US"/>
        </w:rPr>
        <w:t>, surprise you with details that you didn’t know, and open up new questions about areas you want to explore further. This data is a unique source of actionable feedback on your instructional practice that you can apply to build upon your strengths and accelerate your professional development. The survey is aligned to Colorado’s Teacher Quality Standards and includes items</w:t>
      </w:r>
      <w:r w:rsidRPr="008752C4">
        <w:rPr>
          <w:rFonts w:ascii="Calibri" w:eastAsia="Calibri" w:hAnsi="Calibri"/>
          <w:sz w:val="22"/>
          <w:szCs w:val="22"/>
          <w:vertAlign w:val="superscript"/>
          <w:lang w:eastAsia="en-US"/>
        </w:rPr>
        <w:footnoteReference w:id="1"/>
      </w:r>
      <w:r w:rsidRPr="008752C4">
        <w:rPr>
          <w:rFonts w:ascii="Calibri" w:eastAsia="Calibri" w:hAnsi="Calibri"/>
          <w:sz w:val="22"/>
          <w:szCs w:val="22"/>
          <w:lang w:eastAsia="en-US"/>
        </w:rPr>
        <w:t xml:space="preserve"> that research has found to be strongly correlated with student learning outcomes.  </w:t>
      </w:r>
    </w:p>
    <w:p w14:paraId="7204AB9F" w14:textId="4745B3AF" w:rsidR="008752C4" w:rsidRPr="008752C4" w:rsidRDefault="008752C4" w:rsidP="008752C4">
      <w:pPr>
        <w:spacing w:line="276" w:lineRule="auto"/>
        <w:rPr>
          <w:rFonts w:ascii="Calibri" w:eastAsia="Arial" w:hAnsi="Calibri" w:cs="Arial"/>
          <w:color w:val="000000"/>
          <w:sz w:val="22"/>
          <w:szCs w:val="20"/>
          <w:lang w:eastAsia="en-US"/>
        </w:rPr>
      </w:pPr>
      <w:r w:rsidRPr="008752C4">
        <w:rPr>
          <w:rFonts w:ascii="Calibri" w:eastAsia="Arial" w:hAnsi="Calibri" w:cs="Arial"/>
          <w:color w:val="000000"/>
          <w:sz w:val="22"/>
          <w:szCs w:val="20"/>
          <w:lang w:eastAsia="en-US"/>
        </w:rPr>
        <w:t>Make sure to set aside sufficient time to review and reflect on the results.</w:t>
      </w:r>
      <w:r w:rsidRPr="008752C4">
        <w:rPr>
          <w:rFonts w:ascii="Calibri" w:eastAsia="Arial" w:hAnsi="Calibri" w:cs="Arial"/>
          <w:color w:val="1F497D"/>
          <w:sz w:val="22"/>
          <w:szCs w:val="20"/>
          <w:lang w:eastAsia="en-US"/>
        </w:rPr>
        <w:t xml:space="preserve"> </w:t>
      </w:r>
      <w:r w:rsidRPr="008752C4">
        <w:rPr>
          <w:rFonts w:ascii="Calibri" w:eastAsia="Arial" w:hAnsi="Calibri" w:cs="Arial"/>
          <w:color w:val="000000"/>
          <w:sz w:val="22"/>
          <w:szCs w:val="20"/>
          <w:lang w:eastAsia="en-US"/>
        </w:rPr>
        <w:t>With 34 items and multiple ways to look at the data, survey results provide a lot of information to process. This resource will guide you through each step of the process to analyze your results and use the data to inform your professional growth.</w:t>
      </w:r>
      <w:r w:rsidR="003A0B75">
        <w:rPr>
          <w:rFonts w:ascii="Calibri" w:eastAsia="Arial" w:hAnsi="Calibri" w:cs="Arial"/>
          <w:color w:val="000000"/>
          <w:sz w:val="22"/>
          <w:szCs w:val="20"/>
          <w:lang w:eastAsia="en-US"/>
        </w:rPr>
        <w:t xml:space="preserve"> </w:t>
      </w:r>
      <w:proofErr w:type="gramStart"/>
      <w:r w:rsidR="003A0B75">
        <w:rPr>
          <w:rFonts w:ascii="Calibri" w:eastAsia="Arial" w:hAnsi="Calibri" w:cs="Arial"/>
          <w:color w:val="000000"/>
          <w:sz w:val="22"/>
          <w:szCs w:val="20"/>
          <w:lang w:eastAsia="en-US"/>
        </w:rPr>
        <w:t xml:space="preserve">This guide can be used by teachers, students, or district level staff </w:t>
      </w:r>
      <w:r w:rsidR="007A5C46">
        <w:rPr>
          <w:rFonts w:ascii="Calibri" w:eastAsia="Arial" w:hAnsi="Calibri" w:cs="Arial"/>
          <w:color w:val="000000"/>
          <w:sz w:val="22"/>
          <w:szCs w:val="20"/>
          <w:lang w:eastAsia="en-US"/>
        </w:rPr>
        <w:t>to analyze any level of results</w:t>
      </w:r>
      <w:proofErr w:type="gramEnd"/>
      <w:r w:rsidR="007A5C46">
        <w:rPr>
          <w:rFonts w:ascii="Calibri" w:eastAsia="Arial" w:hAnsi="Calibri" w:cs="Arial"/>
          <w:color w:val="000000"/>
          <w:sz w:val="22"/>
          <w:szCs w:val="20"/>
          <w:lang w:eastAsia="en-US"/>
        </w:rPr>
        <w:t xml:space="preserve">. </w:t>
      </w:r>
      <w:r w:rsidRPr="008752C4">
        <w:rPr>
          <w:rFonts w:ascii="Calibri" w:eastAsia="Arial" w:hAnsi="Calibri" w:cs="Arial"/>
          <w:color w:val="000000"/>
          <w:sz w:val="22"/>
          <w:szCs w:val="20"/>
          <w:lang w:eastAsia="en-US"/>
        </w:rPr>
        <w:t xml:space="preserve"> </w:t>
      </w:r>
    </w:p>
    <w:p w14:paraId="3838F7FC" w14:textId="77777777" w:rsidR="008752C4" w:rsidRPr="008752C4" w:rsidRDefault="008752C4" w:rsidP="008752C4">
      <w:pPr>
        <w:spacing w:line="276" w:lineRule="auto"/>
        <w:rPr>
          <w:rFonts w:ascii="Calibri" w:eastAsia="Arial" w:hAnsi="Calibri" w:cs="Arial"/>
          <w:color w:val="000000"/>
          <w:sz w:val="22"/>
          <w:szCs w:val="20"/>
          <w:lang w:eastAsia="en-US"/>
        </w:rPr>
      </w:pPr>
    </w:p>
    <w:p w14:paraId="7C8E56E2" w14:textId="77777777" w:rsidR="008752C4" w:rsidRPr="008752C4" w:rsidRDefault="008752C4" w:rsidP="008752C4">
      <w:pPr>
        <w:spacing w:line="276" w:lineRule="auto"/>
        <w:rPr>
          <w:rFonts w:ascii="HelveticaNeueLT Std Med Cn" w:eastAsia="Arial" w:hAnsi="HelveticaNeueLT Std Med Cn" w:cs="Arial"/>
          <w:color w:val="80778E"/>
          <w:sz w:val="40"/>
          <w:szCs w:val="40"/>
          <w:lang w:eastAsia="en-US"/>
        </w:rPr>
      </w:pPr>
      <w:r w:rsidRPr="008752C4">
        <w:rPr>
          <w:rFonts w:ascii="HelveticaNeueLT Std Med Cn" w:eastAsia="Arial" w:hAnsi="HelveticaNeueLT Std Med Cn" w:cs="Arial"/>
          <w:color w:val="80778E"/>
          <w:sz w:val="40"/>
          <w:szCs w:val="40"/>
          <w:lang w:eastAsia="en-US"/>
        </w:rPr>
        <w:t xml:space="preserve">START WITH INITIAL REACTIONS </w:t>
      </w:r>
    </w:p>
    <w:p w14:paraId="7C35C3F0" w14:textId="2573326F" w:rsidR="008752C4" w:rsidRPr="007A5C46" w:rsidRDefault="008752C4" w:rsidP="008752C4">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What are your initial thoughts about these results?</w:t>
      </w:r>
    </w:p>
    <w:p w14:paraId="73F92CDE" w14:textId="77777777" w:rsidR="008752C4" w:rsidRPr="008752C4" w:rsidRDefault="008752C4" w:rsidP="008752C4">
      <w:pPr>
        <w:rPr>
          <w:rFonts w:ascii="Calibri" w:eastAsia="Arial" w:hAnsi="Calibri" w:cs="Arial"/>
          <w:color w:val="000000"/>
          <w:sz w:val="22"/>
          <w:szCs w:val="22"/>
          <w:lang w:eastAsia="en-US"/>
        </w:rPr>
      </w:pPr>
    </w:p>
    <w:p w14:paraId="393B2CB2" w14:textId="77777777" w:rsidR="008752C4" w:rsidRPr="008752C4" w:rsidRDefault="008752C4" w:rsidP="008752C4">
      <w:pPr>
        <w:rPr>
          <w:rFonts w:ascii="Calibri" w:eastAsia="Arial" w:hAnsi="Calibri" w:cs="Arial"/>
          <w:color w:val="000000"/>
          <w:sz w:val="22"/>
          <w:szCs w:val="22"/>
          <w:lang w:eastAsia="en-US"/>
        </w:rPr>
      </w:pPr>
    </w:p>
    <w:p w14:paraId="2E2E7FCF" w14:textId="77777777" w:rsidR="008752C4" w:rsidRDefault="008752C4" w:rsidP="008752C4">
      <w:pPr>
        <w:rPr>
          <w:rFonts w:ascii="Calibri" w:eastAsia="Arial" w:hAnsi="Calibri" w:cs="Arial"/>
          <w:color w:val="000000"/>
          <w:sz w:val="22"/>
          <w:szCs w:val="22"/>
          <w:lang w:eastAsia="en-US"/>
        </w:rPr>
      </w:pPr>
    </w:p>
    <w:p w14:paraId="37F11FCC" w14:textId="77777777" w:rsidR="00D42EF8" w:rsidRPr="008752C4" w:rsidRDefault="00D42EF8" w:rsidP="008752C4">
      <w:pPr>
        <w:rPr>
          <w:rFonts w:ascii="Calibri" w:eastAsia="Arial" w:hAnsi="Calibri" w:cs="Arial"/>
          <w:color w:val="000000"/>
          <w:sz w:val="22"/>
          <w:szCs w:val="22"/>
          <w:lang w:eastAsia="en-US"/>
        </w:rPr>
      </w:pPr>
    </w:p>
    <w:p w14:paraId="48E9E531" w14:textId="77777777" w:rsidR="008752C4" w:rsidRPr="008752C4" w:rsidRDefault="008752C4" w:rsidP="008752C4">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 xml:space="preserve">Does anything surprise you? </w:t>
      </w:r>
    </w:p>
    <w:p w14:paraId="44D077BB" w14:textId="77777777" w:rsidR="008752C4" w:rsidRDefault="008752C4" w:rsidP="008752C4">
      <w:pPr>
        <w:rPr>
          <w:rFonts w:ascii="Calibri" w:eastAsia="Arial" w:hAnsi="Calibri" w:cs="Arial"/>
          <w:color w:val="000000"/>
          <w:sz w:val="22"/>
          <w:szCs w:val="22"/>
          <w:lang w:eastAsia="en-US"/>
        </w:rPr>
      </w:pPr>
    </w:p>
    <w:p w14:paraId="42809148" w14:textId="77777777" w:rsidR="008752C4" w:rsidRDefault="008752C4" w:rsidP="008752C4">
      <w:pPr>
        <w:rPr>
          <w:rFonts w:ascii="Calibri" w:eastAsia="Arial" w:hAnsi="Calibri" w:cs="Arial"/>
          <w:color w:val="000000"/>
          <w:sz w:val="22"/>
          <w:szCs w:val="22"/>
          <w:lang w:eastAsia="en-US"/>
        </w:rPr>
      </w:pPr>
    </w:p>
    <w:p w14:paraId="385DA043" w14:textId="77777777" w:rsidR="00D42EF8" w:rsidRPr="008752C4" w:rsidRDefault="00D42EF8" w:rsidP="008752C4">
      <w:pPr>
        <w:rPr>
          <w:rFonts w:ascii="Calibri" w:eastAsia="Arial" w:hAnsi="Calibri" w:cs="Arial"/>
          <w:color w:val="000000"/>
          <w:sz w:val="22"/>
          <w:szCs w:val="22"/>
          <w:lang w:eastAsia="en-US"/>
        </w:rPr>
      </w:pPr>
    </w:p>
    <w:p w14:paraId="59525FC1" w14:textId="77777777" w:rsidR="008752C4" w:rsidRPr="008752C4" w:rsidRDefault="008752C4" w:rsidP="008752C4">
      <w:pPr>
        <w:rPr>
          <w:rFonts w:ascii="Calibri" w:eastAsia="Arial" w:hAnsi="Calibri" w:cs="Arial"/>
          <w:color w:val="000000"/>
          <w:sz w:val="22"/>
          <w:szCs w:val="22"/>
          <w:lang w:eastAsia="en-US"/>
        </w:rPr>
      </w:pPr>
    </w:p>
    <w:p w14:paraId="48305ED5" w14:textId="77777777" w:rsidR="008752C4" w:rsidRPr="008752C4" w:rsidRDefault="008752C4" w:rsidP="008752C4">
      <w:pPr>
        <w:rPr>
          <w:rFonts w:ascii="Calibri" w:eastAsia="Arial" w:hAnsi="Calibri" w:cs="Arial"/>
          <w:color w:val="000000"/>
          <w:sz w:val="22"/>
          <w:szCs w:val="22"/>
          <w:lang w:eastAsia="en-US"/>
        </w:rPr>
      </w:pPr>
    </w:p>
    <w:p w14:paraId="02B2E48E" w14:textId="77777777" w:rsidR="008752C4" w:rsidRPr="008752C4" w:rsidRDefault="008752C4" w:rsidP="008752C4">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What are you most proud of?</w:t>
      </w:r>
    </w:p>
    <w:p w14:paraId="4C44C393" w14:textId="77777777" w:rsidR="008752C4" w:rsidRDefault="008752C4" w:rsidP="008752C4">
      <w:pPr>
        <w:rPr>
          <w:rFonts w:ascii="Calibri" w:eastAsia="Arial" w:hAnsi="Calibri" w:cs="Arial"/>
          <w:color w:val="000000"/>
          <w:sz w:val="22"/>
          <w:szCs w:val="22"/>
          <w:lang w:eastAsia="en-US"/>
        </w:rPr>
      </w:pPr>
    </w:p>
    <w:p w14:paraId="050FC8A8" w14:textId="77777777" w:rsidR="008752C4" w:rsidRDefault="008752C4" w:rsidP="008752C4">
      <w:pPr>
        <w:rPr>
          <w:rFonts w:ascii="Calibri" w:eastAsia="Arial" w:hAnsi="Calibri" w:cs="Arial"/>
          <w:color w:val="000000"/>
          <w:sz w:val="22"/>
          <w:szCs w:val="22"/>
          <w:lang w:eastAsia="en-US"/>
        </w:rPr>
      </w:pPr>
    </w:p>
    <w:p w14:paraId="6CB0919B" w14:textId="77777777" w:rsidR="008752C4" w:rsidRPr="008752C4" w:rsidRDefault="008752C4" w:rsidP="008752C4">
      <w:pPr>
        <w:rPr>
          <w:rFonts w:ascii="Calibri" w:eastAsia="Arial" w:hAnsi="Calibri" w:cs="Arial"/>
          <w:color w:val="000000"/>
          <w:sz w:val="22"/>
          <w:szCs w:val="22"/>
          <w:lang w:eastAsia="en-US"/>
        </w:rPr>
      </w:pPr>
    </w:p>
    <w:p w14:paraId="4CCEE137" w14:textId="77777777" w:rsidR="008752C4" w:rsidRPr="008752C4" w:rsidRDefault="008752C4" w:rsidP="008752C4">
      <w:pPr>
        <w:rPr>
          <w:rFonts w:ascii="Calibri" w:eastAsia="Arial" w:hAnsi="Calibri" w:cs="Arial"/>
          <w:color w:val="000000"/>
          <w:sz w:val="22"/>
          <w:szCs w:val="22"/>
          <w:lang w:eastAsia="en-US"/>
        </w:rPr>
      </w:pPr>
    </w:p>
    <w:p w14:paraId="37A2E933" w14:textId="77777777" w:rsidR="008752C4" w:rsidRPr="008752C4" w:rsidRDefault="008752C4" w:rsidP="008752C4">
      <w:pPr>
        <w:rPr>
          <w:rFonts w:ascii="Calibri" w:eastAsia="Arial" w:hAnsi="Calibri" w:cs="Arial"/>
          <w:color w:val="000000"/>
          <w:sz w:val="22"/>
          <w:szCs w:val="22"/>
          <w:lang w:eastAsia="en-US"/>
        </w:rPr>
      </w:pPr>
    </w:p>
    <w:p w14:paraId="494B3204" w14:textId="237461A2" w:rsidR="008752C4" w:rsidRPr="007A5C46" w:rsidRDefault="008752C4" w:rsidP="008752C4">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 xml:space="preserve">What questions do you have? </w:t>
      </w:r>
    </w:p>
    <w:p w14:paraId="64CAAAED" w14:textId="77777777" w:rsidR="008752C4" w:rsidRPr="008752C4" w:rsidRDefault="008752C4" w:rsidP="008752C4">
      <w:pPr>
        <w:rPr>
          <w:rFonts w:ascii="Calibri" w:eastAsia="Arial" w:hAnsi="Calibri" w:cs="Arial"/>
          <w:color w:val="000000"/>
          <w:sz w:val="22"/>
          <w:szCs w:val="22"/>
          <w:lang w:eastAsia="en-US"/>
        </w:rPr>
      </w:pPr>
    </w:p>
    <w:p w14:paraId="4E0C4061" w14:textId="77777777" w:rsidR="008752C4" w:rsidRPr="008752C4" w:rsidRDefault="008752C4" w:rsidP="008752C4">
      <w:pPr>
        <w:rPr>
          <w:rFonts w:ascii="Calibri" w:eastAsia="Arial" w:hAnsi="Calibri" w:cs="Arial"/>
          <w:color w:val="000000"/>
          <w:sz w:val="22"/>
          <w:szCs w:val="22"/>
          <w:lang w:eastAsia="en-US"/>
        </w:rPr>
      </w:pPr>
    </w:p>
    <w:p w14:paraId="470EB3DC" w14:textId="77777777" w:rsidR="008752C4" w:rsidRPr="008752C4" w:rsidRDefault="008752C4" w:rsidP="008752C4">
      <w:pPr>
        <w:rPr>
          <w:rFonts w:ascii="Calibri" w:eastAsia="Arial" w:hAnsi="Calibri" w:cs="Arial"/>
          <w:color w:val="000000"/>
          <w:sz w:val="22"/>
          <w:szCs w:val="22"/>
          <w:lang w:eastAsia="en-US"/>
        </w:rPr>
      </w:pPr>
    </w:p>
    <w:p w14:paraId="257604F2" w14:textId="77777777" w:rsidR="00C82596" w:rsidRDefault="00C82596" w:rsidP="008752C4">
      <w:pPr>
        <w:spacing w:line="276" w:lineRule="auto"/>
        <w:rPr>
          <w:rFonts w:ascii="Calibri" w:eastAsia="Arial" w:hAnsi="Calibri" w:cs="Arial"/>
          <w:color w:val="000000"/>
          <w:sz w:val="22"/>
          <w:szCs w:val="22"/>
          <w:lang w:eastAsia="en-US"/>
        </w:rPr>
      </w:pPr>
    </w:p>
    <w:p w14:paraId="2020F0AF" w14:textId="77777777" w:rsidR="008752C4" w:rsidRPr="008752C4" w:rsidRDefault="008752C4" w:rsidP="008752C4">
      <w:pPr>
        <w:spacing w:line="276" w:lineRule="auto"/>
        <w:rPr>
          <w:rFonts w:ascii="HelveticaNeueLT Std Med Cn" w:eastAsia="Arial" w:hAnsi="HelveticaNeueLT Std Med Cn" w:cs="Arial"/>
          <w:color w:val="80778E"/>
          <w:sz w:val="40"/>
          <w:szCs w:val="40"/>
          <w:lang w:eastAsia="en-US"/>
        </w:rPr>
      </w:pPr>
      <w:r w:rsidRPr="008752C4">
        <w:rPr>
          <w:rFonts w:ascii="HelveticaNeueLT Std Med Cn" w:eastAsia="Arial" w:hAnsi="HelveticaNeueLT Std Med Cn" w:cs="Arial"/>
          <w:color w:val="80778E"/>
          <w:sz w:val="40"/>
          <w:szCs w:val="40"/>
          <w:lang w:eastAsia="en-US"/>
        </w:rPr>
        <w:lastRenderedPageBreak/>
        <w:t>IDENTIFY STRENGTHS AND AREAS OF NEED</w:t>
      </w:r>
    </w:p>
    <w:p w14:paraId="2ABE2991" w14:textId="77777777" w:rsidR="008752C4" w:rsidRPr="008752C4" w:rsidRDefault="008752C4" w:rsidP="008752C4">
      <w:pPr>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 xml:space="preserve">Start with each survey category and identify strengths and areas of need. Keep the following in mind when you are reviewing the data: </w:t>
      </w:r>
    </w:p>
    <w:p w14:paraId="5C4D57CC" w14:textId="01E2BF2A" w:rsidR="008752C4" w:rsidRPr="008752C4" w:rsidRDefault="008752C4" w:rsidP="008752C4">
      <w:pPr>
        <w:numPr>
          <w:ilvl w:val="0"/>
          <w:numId w:val="6"/>
        </w:numPr>
        <w:spacing w:line="276" w:lineRule="auto"/>
        <w:contextualSpacing/>
        <w:rPr>
          <w:rFonts w:ascii="Calibri" w:eastAsia="Arial" w:hAnsi="Calibri" w:cs="Arial"/>
          <w:color w:val="000000"/>
          <w:sz w:val="22"/>
          <w:szCs w:val="22"/>
          <w:lang w:eastAsia="en-US"/>
        </w:rPr>
      </w:pPr>
      <w:r w:rsidRPr="008752C4">
        <w:rPr>
          <w:rFonts w:ascii="Calibri" w:eastAsia="Arial" w:hAnsi="Calibri" w:cs="Arial"/>
          <w:b/>
          <w:color w:val="000000"/>
          <w:sz w:val="22"/>
          <w:szCs w:val="22"/>
          <w:lang w:eastAsia="en-US"/>
        </w:rPr>
        <w:t>Always consider comparison groups:</w:t>
      </w:r>
      <w:r w:rsidRPr="008752C4">
        <w:rPr>
          <w:rFonts w:ascii="Calibri" w:eastAsia="Arial" w:hAnsi="Calibri" w:cs="Arial"/>
          <w:color w:val="000000"/>
          <w:sz w:val="22"/>
          <w:szCs w:val="22"/>
          <w:lang w:eastAsia="en-US"/>
        </w:rPr>
        <w:t xml:space="preserve"> Questions should be compared against the school, district,</w:t>
      </w:r>
      <w:r w:rsidR="00465BF5">
        <w:rPr>
          <w:rFonts w:ascii="Calibri" w:eastAsia="Arial" w:hAnsi="Calibri" w:cs="Arial"/>
          <w:color w:val="000000"/>
          <w:sz w:val="22"/>
          <w:szCs w:val="22"/>
          <w:lang w:eastAsia="en-US"/>
        </w:rPr>
        <w:t xml:space="preserve"> state,</w:t>
      </w:r>
      <w:r w:rsidRPr="008752C4">
        <w:rPr>
          <w:rFonts w:ascii="Calibri" w:eastAsia="Arial" w:hAnsi="Calibri" w:cs="Arial"/>
          <w:color w:val="000000"/>
          <w:sz w:val="22"/>
          <w:szCs w:val="22"/>
          <w:lang w:eastAsia="en-US"/>
        </w:rPr>
        <w:t xml:space="preserve"> or content are</w:t>
      </w:r>
      <w:r w:rsidR="00465BF5">
        <w:rPr>
          <w:rFonts w:ascii="Calibri" w:eastAsia="Arial" w:hAnsi="Calibri" w:cs="Arial"/>
          <w:color w:val="000000"/>
          <w:sz w:val="22"/>
          <w:szCs w:val="22"/>
          <w:lang w:eastAsia="en-US"/>
        </w:rPr>
        <w:t>a</w:t>
      </w:r>
      <w:r w:rsidRPr="008752C4">
        <w:rPr>
          <w:rFonts w:ascii="Calibri" w:eastAsia="Arial" w:hAnsi="Calibri" w:cs="Arial"/>
          <w:color w:val="000000"/>
          <w:sz w:val="22"/>
          <w:szCs w:val="22"/>
          <w:lang w:eastAsia="en-US"/>
        </w:rPr>
        <w:t xml:space="preserve"> comparison groups. </w:t>
      </w:r>
    </w:p>
    <w:p w14:paraId="1E2E08D3" w14:textId="77777777" w:rsidR="008752C4" w:rsidRPr="008752C4" w:rsidRDefault="008752C4" w:rsidP="008752C4">
      <w:pPr>
        <w:numPr>
          <w:ilvl w:val="0"/>
          <w:numId w:val="6"/>
        </w:numPr>
        <w:spacing w:line="276" w:lineRule="auto"/>
        <w:contextualSpacing/>
        <w:rPr>
          <w:rFonts w:ascii="Calibri" w:eastAsia="Arial" w:hAnsi="Calibri" w:cs="Arial"/>
          <w:color w:val="000000"/>
          <w:sz w:val="22"/>
          <w:szCs w:val="22"/>
          <w:lang w:eastAsia="en-US"/>
        </w:rPr>
      </w:pPr>
      <w:r w:rsidRPr="008752C4">
        <w:rPr>
          <w:rFonts w:ascii="Calibri" w:eastAsia="Arial" w:hAnsi="Calibri" w:cs="Arial"/>
          <w:b/>
          <w:color w:val="000000"/>
          <w:sz w:val="22"/>
          <w:szCs w:val="22"/>
          <w:lang w:eastAsia="en-US"/>
        </w:rPr>
        <w:t>Look at the distribution of responses:</w:t>
      </w:r>
      <w:r w:rsidRPr="008752C4">
        <w:rPr>
          <w:rFonts w:ascii="Calibri" w:eastAsia="Arial" w:hAnsi="Calibri" w:cs="Arial"/>
          <w:color w:val="000000"/>
          <w:sz w:val="22"/>
          <w:szCs w:val="22"/>
          <w:lang w:eastAsia="en-US"/>
        </w:rPr>
        <w:t xml:space="preserve"> Two questions may have the same percent favorable score but one could have many more “never” responses than “most of the time.”</w:t>
      </w:r>
    </w:p>
    <w:p w14:paraId="671546B7" w14:textId="77777777" w:rsidR="008752C4" w:rsidRPr="008752C4" w:rsidRDefault="008752C4" w:rsidP="008752C4">
      <w:pPr>
        <w:numPr>
          <w:ilvl w:val="0"/>
          <w:numId w:val="6"/>
        </w:numPr>
        <w:spacing w:line="276" w:lineRule="auto"/>
        <w:contextualSpacing/>
        <w:rPr>
          <w:rFonts w:ascii="Calibri" w:eastAsia="Arial" w:hAnsi="Calibri" w:cs="Arial"/>
          <w:color w:val="000000"/>
          <w:sz w:val="22"/>
          <w:szCs w:val="22"/>
          <w:lang w:eastAsia="en-US"/>
        </w:rPr>
      </w:pPr>
      <w:r w:rsidRPr="008752C4">
        <w:rPr>
          <w:rFonts w:ascii="Calibri" w:eastAsia="Arial" w:hAnsi="Calibri" w:cs="Arial"/>
          <w:b/>
          <w:color w:val="000000"/>
          <w:sz w:val="22"/>
          <w:szCs w:val="22"/>
          <w:lang w:eastAsia="en-US"/>
        </w:rPr>
        <w:t>Disaggregate to understand subgroups:</w:t>
      </w:r>
      <w:r w:rsidRPr="008752C4">
        <w:rPr>
          <w:rFonts w:ascii="Calibri" w:eastAsia="Arial" w:hAnsi="Calibri" w:cs="Arial"/>
          <w:color w:val="000000"/>
          <w:sz w:val="22"/>
          <w:szCs w:val="22"/>
          <w:lang w:eastAsia="en-US"/>
        </w:rPr>
        <w:t xml:space="preserve"> Responses to some questions may look very different for different groups of students (e.g., boys vs. girls, different periods or grade levels, etc.). </w:t>
      </w:r>
    </w:p>
    <w:p w14:paraId="3646BFEF" w14:textId="77777777" w:rsidR="008752C4" w:rsidRPr="008752C4" w:rsidRDefault="008752C4" w:rsidP="008752C4">
      <w:pPr>
        <w:spacing w:line="276" w:lineRule="auto"/>
        <w:rPr>
          <w:rFonts w:ascii="Calibri" w:eastAsia="Arial" w:hAnsi="Calibri" w:cs="Arial"/>
          <w:i/>
          <w:color w:val="000000"/>
          <w:sz w:val="22"/>
          <w:szCs w:val="22"/>
          <w:lang w:eastAsia="en-US"/>
        </w:rPr>
      </w:pPr>
    </w:p>
    <w:tbl>
      <w:tblPr>
        <w:tblStyle w:val="TableGrid1"/>
        <w:tblW w:w="10908" w:type="dxa"/>
        <w:tblInd w:w="108" w:type="dxa"/>
        <w:tblLook w:val="04A0" w:firstRow="1" w:lastRow="0" w:firstColumn="1" w:lastColumn="0" w:noHBand="0" w:noVBand="1"/>
      </w:tblPr>
      <w:tblGrid>
        <w:gridCol w:w="1800"/>
        <w:gridCol w:w="4554"/>
        <w:gridCol w:w="4554"/>
      </w:tblGrid>
      <w:tr w:rsidR="008752C4" w:rsidRPr="008752C4" w14:paraId="05532B97" w14:textId="77777777" w:rsidTr="00A44512">
        <w:trPr>
          <w:trHeight w:val="287"/>
        </w:trPr>
        <w:tc>
          <w:tcPr>
            <w:tcW w:w="1800" w:type="dxa"/>
            <w:shd w:val="clear" w:color="auto" w:fill="7D9050"/>
            <w:vAlign w:val="center"/>
          </w:tcPr>
          <w:p w14:paraId="533E0B6A" w14:textId="10F229F0"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Survey Element</w:t>
            </w:r>
          </w:p>
        </w:tc>
        <w:tc>
          <w:tcPr>
            <w:tcW w:w="4554" w:type="dxa"/>
            <w:shd w:val="clear" w:color="auto" w:fill="7D9050"/>
          </w:tcPr>
          <w:p w14:paraId="0E48C850" w14:textId="77777777" w:rsidR="008752C4" w:rsidRPr="008752C4" w:rsidRDefault="008752C4" w:rsidP="008752C4">
            <w:pPr>
              <w:rPr>
                <w:rFonts w:eastAsia="ＭＳ 明朝"/>
                <w:b/>
                <w:color w:val="FFFFFF"/>
                <w:sz w:val="22"/>
                <w:szCs w:val="22"/>
              </w:rPr>
            </w:pPr>
            <w:r w:rsidRPr="008752C4">
              <w:rPr>
                <w:rFonts w:eastAsia="ＭＳ 明朝"/>
                <w:b/>
                <w:color w:val="FFFFFF"/>
                <w:sz w:val="22"/>
                <w:szCs w:val="22"/>
              </w:rPr>
              <w:t xml:space="preserve">Areas of Strength </w:t>
            </w:r>
          </w:p>
          <w:p w14:paraId="193960A2" w14:textId="77777777" w:rsidR="008752C4" w:rsidRPr="008752C4" w:rsidRDefault="008752C4" w:rsidP="008752C4">
            <w:pPr>
              <w:rPr>
                <w:rFonts w:eastAsia="ＭＳ 明朝"/>
                <w:color w:val="FFFFFF"/>
                <w:sz w:val="22"/>
                <w:szCs w:val="22"/>
              </w:rPr>
            </w:pPr>
            <w:r w:rsidRPr="008752C4">
              <w:rPr>
                <w:rFonts w:eastAsia="ＭＳ 明朝"/>
                <w:color w:val="FFFFFF"/>
                <w:sz w:val="22"/>
                <w:szCs w:val="22"/>
              </w:rPr>
              <w:t>Consider questions that:</w:t>
            </w:r>
          </w:p>
          <w:p w14:paraId="493CE9D6" w14:textId="77777777" w:rsidR="008752C4" w:rsidRPr="008752C4" w:rsidRDefault="008752C4" w:rsidP="008752C4">
            <w:pPr>
              <w:numPr>
                <w:ilvl w:val="0"/>
                <w:numId w:val="4"/>
              </w:numPr>
              <w:contextualSpacing/>
              <w:rPr>
                <w:rFonts w:eastAsia="ＭＳ 明朝"/>
                <w:color w:val="FFFFFF"/>
                <w:sz w:val="22"/>
                <w:szCs w:val="22"/>
              </w:rPr>
            </w:pPr>
            <w:r w:rsidRPr="008752C4">
              <w:rPr>
                <w:rFonts w:eastAsia="ＭＳ 明朝"/>
                <w:color w:val="FFFFFF"/>
                <w:sz w:val="22"/>
                <w:szCs w:val="22"/>
              </w:rPr>
              <w:t>Are higher than the comparison groups</w:t>
            </w:r>
          </w:p>
          <w:p w14:paraId="40E39F6B" w14:textId="77777777" w:rsidR="008752C4" w:rsidRPr="008752C4" w:rsidRDefault="008752C4" w:rsidP="008752C4">
            <w:pPr>
              <w:numPr>
                <w:ilvl w:val="0"/>
                <w:numId w:val="4"/>
              </w:numPr>
              <w:contextualSpacing/>
              <w:rPr>
                <w:rFonts w:eastAsia="ＭＳ 明朝"/>
                <w:color w:val="FFFFFF"/>
                <w:sz w:val="22"/>
                <w:szCs w:val="22"/>
              </w:rPr>
            </w:pPr>
            <w:r w:rsidRPr="008752C4">
              <w:rPr>
                <w:rFonts w:eastAsia="ＭＳ 明朝"/>
                <w:color w:val="FFFFFF"/>
                <w:sz w:val="22"/>
                <w:szCs w:val="22"/>
              </w:rPr>
              <w:t>Are better than predictions</w:t>
            </w:r>
          </w:p>
          <w:p w14:paraId="77679C31" w14:textId="77777777" w:rsidR="008752C4" w:rsidRPr="008752C4" w:rsidRDefault="008752C4" w:rsidP="008752C4">
            <w:pPr>
              <w:numPr>
                <w:ilvl w:val="0"/>
                <w:numId w:val="4"/>
              </w:numPr>
              <w:contextualSpacing/>
              <w:rPr>
                <w:rFonts w:eastAsia="ＭＳ 明朝"/>
                <w:color w:val="FFFFFF"/>
                <w:sz w:val="22"/>
                <w:szCs w:val="22"/>
              </w:rPr>
            </w:pPr>
            <w:r w:rsidRPr="008752C4">
              <w:rPr>
                <w:rFonts w:eastAsia="ＭＳ 明朝"/>
                <w:color w:val="FFFFFF"/>
                <w:sz w:val="22"/>
                <w:szCs w:val="22"/>
              </w:rPr>
              <w:t xml:space="preserve">Have a lot of “always” responses </w:t>
            </w:r>
          </w:p>
          <w:p w14:paraId="5CDFF936" w14:textId="77777777" w:rsidR="008752C4" w:rsidRPr="008752C4" w:rsidRDefault="008752C4" w:rsidP="008752C4">
            <w:pPr>
              <w:numPr>
                <w:ilvl w:val="0"/>
                <w:numId w:val="4"/>
              </w:numPr>
              <w:contextualSpacing/>
              <w:rPr>
                <w:rFonts w:eastAsia="ＭＳ 明朝"/>
                <w:color w:val="FFFFFF"/>
                <w:sz w:val="22"/>
                <w:szCs w:val="22"/>
              </w:rPr>
            </w:pPr>
            <w:r w:rsidRPr="008752C4">
              <w:rPr>
                <w:rFonts w:eastAsia="ＭＳ 明朝"/>
                <w:color w:val="FFFFFF"/>
                <w:szCs w:val="22"/>
              </w:rPr>
              <w:t>Have consistent responses across subgroups</w:t>
            </w:r>
          </w:p>
        </w:tc>
        <w:tc>
          <w:tcPr>
            <w:tcW w:w="4554" w:type="dxa"/>
            <w:shd w:val="clear" w:color="auto" w:fill="7D9050"/>
          </w:tcPr>
          <w:p w14:paraId="17687EBC" w14:textId="77777777" w:rsidR="008752C4" w:rsidRPr="008752C4" w:rsidRDefault="008752C4" w:rsidP="008752C4">
            <w:pPr>
              <w:rPr>
                <w:rFonts w:eastAsia="ＭＳ 明朝"/>
                <w:b/>
                <w:color w:val="FFFFFF"/>
                <w:sz w:val="22"/>
                <w:szCs w:val="22"/>
              </w:rPr>
            </w:pPr>
            <w:r w:rsidRPr="008752C4">
              <w:rPr>
                <w:rFonts w:eastAsia="ＭＳ 明朝"/>
                <w:b/>
                <w:color w:val="FFFFFF"/>
                <w:sz w:val="22"/>
                <w:szCs w:val="22"/>
              </w:rPr>
              <w:t>Areas of Need</w:t>
            </w:r>
          </w:p>
          <w:p w14:paraId="1ED2BE47" w14:textId="77777777" w:rsidR="008752C4" w:rsidRPr="008752C4" w:rsidRDefault="008752C4" w:rsidP="008752C4">
            <w:pPr>
              <w:rPr>
                <w:rFonts w:eastAsia="ＭＳ 明朝"/>
                <w:b/>
                <w:color w:val="FFFFFF"/>
                <w:sz w:val="22"/>
                <w:szCs w:val="22"/>
              </w:rPr>
            </w:pPr>
            <w:r w:rsidRPr="008752C4">
              <w:rPr>
                <w:rFonts w:eastAsia="ＭＳ 明朝"/>
                <w:color w:val="FFFFFF"/>
                <w:sz w:val="22"/>
                <w:szCs w:val="22"/>
              </w:rPr>
              <w:t>Consider questions that:</w:t>
            </w:r>
          </w:p>
          <w:p w14:paraId="15DA6451" w14:textId="77777777" w:rsidR="008752C4" w:rsidRPr="008752C4" w:rsidRDefault="008752C4" w:rsidP="008752C4">
            <w:pPr>
              <w:numPr>
                <w:ilvl w:val="0"/>
                <w:numId w:val="5"/>
              </w:numPr>
              <w:contextualSpacing/>
              <w:rPr>
                <w:rFonts w:eastAsia="ＭＳ 明朝"/>
                <w:color w:val="FFFFFF"/>
                <w:sz w:val="22"/>
                <w:szCs w:val="22"/>
              </w:rPr>
            </w:pPr>
            <w:r w:rsidRPr="008752C4">
              <w:rPr>
                <w:rFonts w:eastAsia="ＭＳ 明朝"/>
                <w:color w:val="FFFFFF"/>
                <w:sz w:val="22"/>
                <w:szCs w:val="22"/>
              </w:rPr>
              <w:t>Are lower than the comparison groups</w:t>
            </w:r>
          </w:p>
          <w:p w14:paraId="76472594" w14:textId="77777777" w:rsidR="008752C4" w:rsidRPr="008752C4" w:rsidRDefault="008752C4" w:rsidP="008752C4">
            <w:pPr>
              <w:numPr>
                <w:ilvl w:val="0"/>
                <w:numId w:val="5"/>
              </w:numPr>
              <w:contextualSpacing/>
              <w:rPr>
                <w:rFonts w:eastAsia="ＭＳ 明朝"/>
                <w:color w:val="FFFFFF"/>
                <w:sz w:val="22"/>
                <w:szCs w:val="22"/>
              </w:rPr>
            </w:pPr>
            <w:r w:rsidRPr="008752C4">
              <w:rPr>
                <w:rFonts w:eastAsia="ＭＳ 明朝"/>
                <w:color w:val="FFFFFF"/>
                <w:sz w:val="22"/>
                <w:szCs w:val="22"/>
              </w:rPr>
              <w:t>Don’t live up to predictions</w:t>
            </w:r>
          </w:p>
          <w:p w14:paraId="22799AC6" w14:textId="77777777" w:rsidR="008752C4" w:rsidRPr="008752C4" w:rsidRDefault="008752C4" w:rsidP="008752C4">
            <w:pPr>
              <w:numPr>
                <w:ilvl w:val="0"/>
                <w:numId w:val="5"/>
              </w:numPr>
              <w:contextualSpacing/>
              <w:rPr>
                <w:rFonts w:eastAsia="ＭＳ 明朝"/>
                <w:color w:val="FFFFFF"/>
                <w:sz w:val="22"/>
                <w:szCs w:val="22"/>
              </w:rPr>
            </w:pPr>
            <w:r w:rsidRPr="008752C4">
              <w:rPr>
                <w:rFonts w:eastAsia="ＭＳ 明朝"/>
                <w:color w:val="FFFFFF"/>
                <w:sz w:val="22"/>
                <w:szCs w:val="22"/>
              </w:rPr>
              <w:t>Have a lot of “never” responses</w:t>
            </w:r>
          </w:p>
          <w:p w14:paraId="2E336916" w14:textId="77777777" w:rsidR="008752C4" w:rsidRPr="008752C4" w:rsidRDefault="008752C4" w:rsidP="008752C4">
            <w:pPr>
              <w:numPr>
                <w:ilvl w:val="0"/>
                <w:numId w:val="5"/>
              </w:numPr>
              <w:contextualSpacing/>
              <w:rPr>
                <w:rFonts w:eastAsia="ＭＳ 明朝"/>
                <w:color w:val="FFFFFF"/>
                <w:sz w:val="22"/>
                <w:szCs w:val="22"/>
              </w:rPr>
            </w:pPr>
            <w:r w:rsidRPr="008752C4">
              <w:rPr>
                <w:rFonts w:eastAsia="ＭＳ 明朝"/>
                <w:color w:val="FFFFFF"/>
                <w:szCs w:val="22"/>
              </w:rPr>
              <w:t>Look very different for student subgroups</w:t>
            </w:r>
          </w:p>
        </w:tc>
      </w:tr>
      <w:tr w:rsidR="008752C4" w:rsidRPr="008752C4" w14:paraId="6D9148B8" w14:textId="77777777" w:rsidTr="00A44512">
        <w:trPr>
          <w:trHeight w:val="1872"/>
        </w:trPr>
        <w:tc>
          <w:tcPr>
            <w:tcW w:w="1800" w:type="dxa"/>
            <w:shd w:val="clear" w:color="auto" w:fill="808080"/>
            <w:vAlign w:val="center"/>
          </w:tcPr>
          <w:p w14:paraId="62BBF4FA" w14:textId="353F864C"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Student Learning</w:t>
            </w:r>
          </w:p>
        </w:tc>
        <w:tc>
          <w:tcPr>
            <w:tcW w:w="4554" w:type="dxa"/>
          </w:tcPr>
          <w:p w14:paraId="5FB212B4" w14:textId="77777777" w:rsidR="008752C4" w:rsidRPr="008752C4" w:rsidRDefault="008752C4" w:rsidP="008752C4">
            <w:pPr>
              <w:ind w:left="720"/>
              <w:contextualSpacing/>
              <w:rPr>
                <w:rFonts w:eastAsia="ＭＳ 明朝"/>
                <w:sz w:val="22"/>
                <w:szCs w:val="22"/>
              </w:rPr>
            </w:pPr>
          </w:p>
        </w:tc>
        <w:tc>
          <w:tcPr>
            <w:tcW w:w="4554" w:type="dxa"/>
          </w:tcPr>
          <w:p w14:paraId="4D847535" w14:textId="77777777" w:rsidR="008752C4" w:rsidRPr="008752C4" w:rsidRDefault="008752C4" w:rsidP="008752C4">
            <w:pPr>
              <w:ind w:left="720"/>
              <w:contextualSpacing/>
              <w:rPr>
                <w:rFonts w:eastAsia="ＭＳ 明朝"/>
                <w:sz w:val="22"/>
                <w:szCs w:val="22"/>
              </w:rPr>
            </w:pPr>
          </w:p>
        </w:tc>
      </w:tr>
      <w:tr w:rsidR="008752C4" w:rsidRPr="008752C4" w14:paraId="1C948487" w14:textId="77777777" w:rsidTr="00A44512">
        <w:trPr>
          <w:trHeight w:val="1872"/>
        </w:trPr>
        <w:tc>
          <w:tcPr>
            <w:tcW w:w="1800" w:type="dxa"/>
            <w:shd w:val="clear" w:color="auto" w:fill="808080"/>
            <w:vAlign w:val="center"/>
          </w:tcPr>
          <w:p w14:paraId="799FAC35" w14:textId="77777777"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Student-Centered Environment</w:t>
            </w:r>
          </w:p>
        </w:tc>
        <w:tc>
          <w:tcPr>
            <w:tcW w:w="4554" w:type="dxa"/>
          </w:tcPr>
          <w:p w14:paraId="7D9E66B6" w14:textId="77777777" w:rsidR="008752C4" w:rsidRPr="008752C4" w:rsidRDefault="008752C4" w:rsidP="008752C4">
            <w:pPr>
              <w:ind w:left="720"/>
              <w:contextualSpacing/>
              <w:rPr>
                <w:rFonts w:eastAsia="ＭＳ 明朝"/>
                <w:sz w:val="22"/>
                <w:szCs w:val="22"/>
              </w:rPr>
            </w:pPr>
          </w:p>
        </w:tc>
        <w:tc>
          <w:tcPr>
            <w:tcW w:w="4554" w:type="dxa"/>
          </w:tcPr>
          <w:p w14:paraId="40D73EE4" w14:textId="77777777" w:rsidR="008752C4" w:rsidRPr="008752C4" w:rsidRDefault="008752C4" w:rsidP="008752C4">
            <w:pPr>
              <w:ind w:left="720"/>
              <w:contextualSpacing/>
              <w:rPr>
                <w:rFonts w:eastAsia="ＭＳ 明朝"/>
                <w:sz w:val="22"/>
                <w:szCs w:val="22"/>
              </w:rPr>
            </w:pPr>
            <w:r w:rsidRPr="008752C4">
              <w:rPr>
                <w:rFonts w:eastAsia="ＭＳ 明朝"/>
                <w:sz w:val="22"/>
                <w:szCs w:val="22"/>
              </w:rPr>
              <w:t xml:space="preserve"> </w:t>
            </w:r>
          </w:p>
        </w:tc>
      </w:tr>
      <w:tr w:rsidR="008752C4" w:rsidRPr="008752C4" w14:paraId="4CBF5532" w14:textId="77777777" w:rsidTr="00A44512">
        <w:trPr>
          <w:trHeight w:val="1872"/>
        </w:trPr>
        <w:tc>
          <w:tcPr>
            <w:tcW w:w="1800" w:type="dxa"/>
            <w:shd w:val="clear" w:color="auto" w:fill="808080"/>
            <w:vAlign w:val="center"/>
          </w:tcPr>
          <w:p w14:paraId="08ACDE67" w14:textId="77777777"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Classroom Management</w:t>
            </w:r>
          </w:p>
        </w:tc>
        <w:tc>
          <w:tcPr>
            <w:tcW w:w="4554" w:type="dxa"/>
          </w:tcPr>
          <w:p w14:paraId="6ADCC119" w14:textId="77777777" w:rsidR="008752C4" w:rsidRPr="008752C4" w:rsidRDefault="008752C4" w:rsidP="008752C4">
            <w:pPr>
              <w:ind w:left="720"/>
              <w:contextualSpacing/>
              <w:rPr>
                <w:rFonts w:eastAsia="ＭＳ 明朝"/>
                <w:sz w:val="22"/>
                <w:szCs w:val="22"/>
              </w:rPr>
            </w:pPr>
          </w:p>
        </w:tc>
        <w:tc>
          <w:tcPr>
            <w:tcW w:w="4554" w:type="dxa"/>
          </w:tcPr>
          <w:p w14:paraId="31E8D850" w14:textId="77777777" w:rsidR="008752C4" w:rsidRPr="008752C4" w:rsidRDefault="008752C4" w:rsidP="008752C4">
            <w:pPr>
              <w:ind w:left="720"/>
              <w:contextualSpacing/>
              <w:rPr>
                <w:rFonts w:eastAsia="ＭＳ 明朝"/>
                <w:sz w:val="22"/>
                <w:szCs w:val="22"/>
              </w:rPr>
            </w:pPr>
            <w:r w:rsidRPr="008752C4">
              <w:rPr>
                <w:rFonts w:eastAsia="ＭＳ 明朝"/>
                <w:sz w:val="22"/>
                <w:szCs w:val="22"/>
              </w:rPr>
              <w:t xml:space="preserve"> </w:t>
            </w:r>
          </w:p>
        </w:tc>
      </w:tr>
      <w:tr w:rsidR="008752C4" w:rsidRPr="008752C4" w14:paraId="71F99900" w14:textId="77777777" w:rsidTr="00A44512">
        <w:trPr>
          <w:trHeight w:val="1872"/>
        </w:trPr>
        <w:tc>
          <w:tcPr>
            <w:tcW w:w="1800" w:type="dxa"/>
            <w:shd w:val="clear" w:color="auto" w:fill="808080"/>
            <w:vAlign w:val="center"/>
          </w:tcPr>
          <w:p w14:paraId="63343ABA" w14:textId="610FEE98"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Classroom</w:t>
            </w:r>
          </w:p>
          <w:p w14:paraId="65BDCA0F" w14:textId="3B412705" w:rsidR="008752C4" w:rsidRPr="00A44512" w:rsidRDefault="008752C4" w:rsidP="00A44512">
            <w:pPr>
              <w:jc w:val="center"/>
              <w:rPr>
                <w:rFonts w:eastAsia="ＭＳ 明朝"/>
                <w:b/>
                <w:color w:val="FFFFFF" w:themeColor="background1"/>
                <w:szCs w:val="22"/>
              </w:rPr>
            </w:pPr>
            <w:r w:rsidRPr="00A44512">
              <w:rPr>
                <w:rFonts w:eastAsia="ＭＳ 明朝"/>
                <w:b/>
                <w:color w:val="FFFFFF" w:themeColor="background1"/>
                <w:szCs w:val="22"/>
              </w:rPr>
              <w:t>Community</w:t>
            </w:r>
          </w:p>
        </w:tc>
        <w:tc>
          <w:tcPr>
            <w:tcW w:w="4554" w:type="dxa"/>
          </w:tcPr>
          <w:p w14:paraId="3CFD8F25" w14:textId="77777777" w:rsidR="008752C4" w:rsidRPr="008752C4" w:rsidRDefault="008752C4" w:rsidP="008752C4">
            <w:pPr>
              <w:ind w:left="720"/>
              <w:contextualSpacing/>
              <w:rPr>
                <w:rFonts w:eastAsia="ＭＳ 明朝"/>
                <w:sz w:val="22"/>
                <w:szCs w:val="22"/>
              </w:rPr>
            </w:pPr>
          </w:p>
        </w:tc>
        <w:tc>
          <w:tcPr>
            <w:tcW w:w="4554" w:type="dxa"/>
          </w:tcPr>
          <w:p w14:paraId="66695548" w14:textId="77777777" w:rsidR="008752C4" w:rsidRPr="008752C4" w:rsidRDefault="008752C4" w:rsidP="008752C4">
            <w:pPr>
              <w:ind w:left="720"/>
              <w:contextualSpacing/>
              <w:rPr>
                <w:rFonts w:eastAsia="ＭＳ 明朝"/>
                <w:sz w:val="22"/>
                <w:szCs w:val="22"/>
              </w:rPr>
            </w:pPr>
            <w:r w:rsidRPr="008752C4">
              <w:rPr>
                <w:rFonts w:eastAsia="ＭＳ 明朝"/>
                <w:sz w:val="22"/>
                <w:szCs w:val="22"/>
              </w:rPr>
              <w:t xml:space="preserve"> </w:t>
            </w:r>
          </w:p>
        </w:tc>
      </w:tr>
    </w:tbl>
    <w:p w14:paraId="0F6F79C8" w14:textId="77777777" w:rsidR="008752C4" w:rsidRPr="008752C4" w:rsidRDefault="008752C4" w:rsidP="008752C4">
      <w:pPr>
        <w:spacing w:line="276" w:lineRule="auto"/>
        <w:rPr>
          <w:rFonts w:ascii="Calibri" w:eastAsia="Arial" w:hAnsi="Calibri" w:cs="Arial"/>
          <w:b/>
          <w:color w:val="000000"/>
          <w:sz w:val="22"/>
          <w:szCs w:val="22"/>
          <w:lang w:eastAsia="en-US"/>
        </w:rPr>
      </w:pPr>
    </w:p>
    <w:p w14:paraId="4D59E585" w14:textId="77777777" w:rsidR="00C655BC" w:rsidRDefault="00C655BC" w:rsidP="008752C4">
      <w:pPr>
        <w:spacing w:line="276" w:lineRule="auto"/>
        <w:rPr>
          <w:rFonts w:ascii="HelveticaNeueLT Std Med Cn" w:eastAsia="Arial" w:hAnsi="HelveticaNeueLT Std Med Cn" w:cs="Arial"/>
          <w:color w:val="80778E"/>
          <w:sz w:val="40"/>
          <w:szCs w:val="40"/>
          <w:lang w:eastAsia="en-US"/>
        </w:rPr>
      </w:pPr>
    </w:p>
    <w:p w14:paraId="70F3854B" w14:textId="77777777" w:rsidR="008752C4" w:rsidRPr="008752C4" w:rsidRDefault="008752C4" w:rsidP="008752C4">
      <w:pPr>
        <w:spacing w:line="276" w:lineRule="auto"/>
        <w:rPr>
          <w:rFonts w:ascii="HelveticaNeueLT Std Med Cn" w:eastAsia="Arial" w:hAnsi="HelveticaNeueLT Std Med Cn" w:cs="Arial"/>
          <w:color w:val="80778E"/>
          <w:sz w:val="40"/>
          <w:szCs w:val="40"/>
          <w:lang w:eastAsia="en-US"/>
        </w:rPr>
      </w:pPr>
      <w:r w:rsidRPr="008752C4">
        <w:rPr>
          <w:rFonts w:ascii="HelveticaNeueLT Std Med Cn" w:eastAsia="Arial" w:hAnsi="HelveticaNeueLT Std Med Cn" w:cs="Arial"/>
          <w:color w:val="80778E"/>
          <w:sz w:val="40"/>
          <w:szCs w:val="40"/>
          <w:lang w:eastAsia="en-US"/>
        </w:rPr>
        <w:t xml:space="preserve">REFLECT ON YOUR ANALYSIS </w:t>
      </w:r>
    </w:p>
    <w:p w14:paraId="494D714E" w14:textId="77777777" w:rsidR="008752C4" w:rsidRPr="008752C4" w:rsidRDefault="008752C4" w:rsidP="008752C4">
      <w:pPr>
        <w:spacing w:line="276" w:lineRule="auto"/>
        <w:rPr>
          <w:rFonts w:ascii="Calibri" w:eastAsia="Arial" w:hAnsi="Calibri" w:cs="Arial"/>
          <w:b/>
          <w:color w:val="000000"/>
          <w:sz w:val="22"/>
          <w:szCs w:val="22"/>
          <w:lang w:eastAsia="en-US"/>
        </w:rPr>
      </w:pPr>
      <w:r w:rsidRPr="008752C4">
        <w:rPr>
          <w:rFonts w:ascii="Calibri" w:eastAsia="Arial" w:hAnsi="Calibri" w:cs="Arial"/>
          <w:color w:val="000000"/>
          <w:sz w:val="22"/>
          <w:szCs w:val="22"/>
          <w:lang w:eastAsia="en-US"/>
        </w:rPr>
        <w:t>SPS results are just one source of information about your practice. Now that you have identified several strengths and areas of need, use additional data and context to think about how these results fit into the broader context of your school/class/practice? Consider the following:</w:t>
      </w:r>
    </w:p>
    <w:p w14:paraId="3B008CD6" w14:textId="77777777" w:rsidR="008752C4" w:rsidRPr="008752C4" w:rsidRDefault="008752C4" w:rsidP="002B0BF7">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Observation data</w:t>
      </w:r>
    </w:p>
    <w:p w14:paraId="1F27BCDE" w14:textId="77777777" w:rsidR="008752C4" w:rsidRPr="008752C4" w:rsidRDefault="008752C4" w:rsidP="002B0BF7">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Student growth data</w:t>
      </w:r>
    </w:p>
    <w:p w14:paraId="5285634B" w14:textId="77777777" w:rsidR="008752C4" w:rsidRPr="008752C4" w:rsidRDefault="008752C4" w:rsidP="002B0BF7">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Programs and initiatives</w:t>
      </w:r>
    </w:p>
    <w:p w14:paraId="623F1B7F" w14:textId="77777777" w:rsidR="008752C4" w:rsidRPr="008752C4" w:rsidRDefault="008752C4" w:rsidP="002B0BF7">
      <w:pPr>
        <w:numPr>
          <w:ilvl w:val="0"/>
          <w:numId w:val="3"/>
        </w:numPr>
        <w:spacing w:line="276" w:lineRule="auto"/>
        <w:rPr>
          <w:rFonts w:ascii="Calibri" w:eastAsia="Arial" w:hAnsi="Calibri" w:cs="Arial"/>
          <w:color w:val="000000"/>
          <w:sz w:val="22"/>
          <w:szCs w:val="22"/>
          <w:lang w:eastAsia="en-US"/>
        </w:rPr>
      </w:pPr>
      <w:r w:rsidRPr="008752C4">
        <w:rPr>
          <w:rFonts w:ascii="Calibri" w:eastAsia="Arial" w:hAnsi="Calibri" w:cs="Arial"/>
          <w:color w:val="000000"/>
          <w:sz w:val="22"/>
          <w:szCs w:val="22"/>
          <w:lang w:eastAsia="en-US"/>
        </w:rPr>
        <w:t>Curriculum</w:t>
      </w:r>
    </w:p>
    <w:p w14:paraId="2A0EBC84" w14:textId="77777777" w:rsidR="008752C4" w:rsidRPr="008752C4" w:rsidRDefault="008752C4" w:rsidP="008752C4">
      <w:pPr>
        <w:rPr>
          <w:rFonts w:ascii="Calibri" w:eastAsia="Arial" w:hAnsi="Calibri" w:cs="Arial"/>
          <w:color w:val="000000"/>
          <w:sz w:val="22"/>
          <w:szCs w:val="22"/>
          <w:lang w:eastAsia="en-US"/>
        </w:rPr>
      </w:pPr>
    </w:p>
    <w:p w14:paraId="1262E494" w14:textId="77777777" w:rsidR="008752C4" w:rsidRPr="008752C4" w:rsidRDefault="008752C4" w:rsidP="008752C4">
      <w:pPr>
        <w:rPr>
          <w:rFonts w:ascii="Calibri" w:eastAsia="Arial" w:hAnsi="Calibri" w:cs="Arial"/>
          <w:color w:val="000000"/>
          <w:sz w:val="22"/>
          <w:szCs w:val="22"/>
          <w:lang w:eastAsia="en-US"/>
        </w:rPr>
      </w:pPr>
    </w:p>
    <w:p w14:paraId="76E7C652" w14:textId="77777777" w:rsidR="008752C4" w:rsidRPr="008752C4" w:rsidRDefault="008752C4" w:rsidP="008752C4">
      <w:pPr>
        <w:rPr>
          <w:rFonts w:ascii="Calibri" w:eastAsia="Arial" w:hAnsi="Calibri" w:cs="Arial"/>
          <w:color w:val="000000"/>
          <w:sz w:val="22"/>
          <w:szCs w:val="22"/>
          <w:lang w:eastAsia="en-US"/>
        </w:rPr>
      </w:pPr>
    </w:p>
    <w:p w14:paraId="34B03FB6" w14:textId="77777777" w:rsidR="008752C4" w:rsidRPr="008752C4" w:rsidRDefault="008752C4" w:rsidP="008752C4">
      <w:pPr>
        <w:rPr>
          <w:rFonts w:ascii="Calibri" w:eastAsia="Arial" w:hAnsi="Calibri" w:cs="Arial"/>
          <w:color w:val="000000"/>
          <w:sz w:val="22"/>
          <w:szCs w:val="22"/>
          <w:lang w:eastAsia="en-US"/>
        </w:rPr>
      </w:pPr>
    </w:p>
    <w:p w14:paraId="6888EFC6" w14:textId="77777777" w:rsidR="008752C4" w:rsidRPr="008752C4" w:rsidRDefault="008752C4" w:rsidP="008752C4">
      <w:pPr>
        <w:rPr>
          <w:rFonts w:ascii="Calibri" w:eastAsia="Arial" w:hAnsi="Calibri" w:cs="Arial"/>
          <w:color w:val="000000"/>
          <w:sz w:val="22"/>
          <w:szCs w:val="22"/>
          <w:lang w:eastAsia="en-US"/>
        </w:rPr>
      </w:pPr>
    </w:p>
    <w:p w14:paraId="686363C8" w14:textId="77777777" w:rsidR="008752C4" w:rsidRPr="008752C4" w:rsidRDefault="008752C4" w:rsidP="008752C4">
      <w:pPr>
        <w:rPr>
          <w:rFonts w:ascii="Calibri" w:eastAsia="Arial" w:hAnsi="Calibri" w:cs="Arial"/>
          <w:color w:val="000000"/>
          <w:sz w:val="22"/>
          <w:szCs w:val="22"/>
          <w:lang w:eastAsia="en-US"/>
        </w:rPr>
      </w:pPr>
    </w:p>
    <w:p w14:paraId="47F7DC3A" w14:textId="77777777" w:rsidR="008752C4" w:rsidRPr="008752C4" w:rsidRDefault="008752C4" w:rsidP="008752C4">
      <w:pPr>
        <w:rPr>
          <w:rFonts w:ascii="Calibri" w:eastAsia="Arial" w:hAnsi="Calibri" w:cs="Arial"/>
          <w:color w:val="000000"/>
          <w:sz w:val="22"/>
          <w:szCs w:val="22"/>
          <w:lang w:eastAsia="en-US"/>
        </w:rPr>
      </w:pPr>
    </w:p>
    <w:p w14:paraId="0AC87E7B" w14:textId="77777777" w:rsidR="008752C4" w:rsidRPr="008752C4" w:rsidRDefault="008752C4" w:rsidP="008752C4">
      <w:pPr>
        <w:rPr>
          <w:rFonts w:ascii="Calibri" w:eastAsia="Arial" w:hAnsi="Calibri" w:cs="Arial"/>
          <w:color w:val="000000"/>
          <w:sz w:val="22"/>
          <w:szCs w:val="22"/>
          <w:lang w:eastAsia="en-US"/>
        </w:rPr>
      </w:pPr>
    </w:p>
    <w:p w14:paraId="48A8ED41" w14:textId="77777777" w:rsidR="008752C4" w:rsidRPr="008752C4" w:rsidRDefault="008752C4" w:rsidP="008752C4">
      <w:pPr>
        <w:rPr>
          <w:rFonts w:ascii="Calibri" w:eastAsia="Arial" w:hAnsi="Calibri" w:cs="Arial"/>
          <w:color w:val="000000"/>
          <w:sz w:val="22"/>
          <w:szCs w:val="22"/>
          <w:lang w:eastAsia="en-US"/>
        </w:rPr>
      </w:pPr>
    </w:p>
    <w:p w14:paraId="13A2B5C6" w14:textId="77777777" w:rsidR="008752C4" w:rsidRPr="008752C4" w:rsidRDefault="008752C4" w:rsidP="008752C4">
      <w:pPr>
        <w:rPr>
          <w:rFonts w:ascii="Calibri" w:eastAsia="Arial" w:hAnsi="Calibri" w:cs="Arial"/>
          <w:color w:val="000000"/>
          <w:sz w:val="22"/>
          <w:szCs w:val="22"/>
          <w:lang w:eastAsia="en-US"/>
        </w:rPr>
      </w:pPr>
    </w:p>
    <w:p w14:paraId="64243AA1" w14:textId="77777777" w:rsidR="008752C4" w:rsidRPr="008752C4" w:rsidRDefault="008752C4" w:rsidP="008752C4">
      <w:pPr>
        <w:rPr>
          <w:rFonts w:ascii="Calibri" w:eastAsia="Arial" w:hAnsi="Calibri" w:cs="Arial"/>
          <w:color w:val="000000"/>
          <w:sz w:val="22"/>
          <w:szCs w:val="22"/>
          <w:lang w:eastAsia="en-US"/>
        </w:rPr>
      </w:pPr>
    </w:p>
    <w:p w14:paraId="5CEA1A30" w14:textId="77777777" w:rsidR="008752C4" w:rsidRPr="008752C4" w:rsidRDefault="008752C4" w:rsidP="008752C4">
      <w:pPr>
        <w:rPr>
          <w:rFonts w:ascii="Calibri" w:eastAsia="Arial" w:hAnsi="Calibri" w:cs="Arial"/>
          <w:color w:val="000000"/>
          <w:sz w:val="22"/>
          <w:szCs w:val="22"/>
          <w:lang w:eastAsia="en-US"/>
        </w:rPr>
      </w:pPr>
    </w:p>
    <w:p w14:paraId="1BFB8C44" w14:textId="77777777" w:rsidR="008752C4" w:rsidRPr="008752C4" w:rsidRDefault="008752C4" w:rsidP="008752C4">
      <w:pPr>
        <w:spacing w:line="276" w:lineRule="auto"/>
        <w:rPr>
          <w:rFonts w:ascii="Calibri" w:eastAsia="Arial" w:hAnsi="Calibri" w:cs="Arial"/>
          <w:color w:val="000000"/>
          <w:sz w:val="22"/>
          <w:szCs w:val="22"/>
          <w:lang w:eastAsia="en-US"/>
        </w:rPr>
      </w:pPr>
    </w:p>
    <w:p w14:paraId="1C40C49A" w14:textId="77777777" w:rsidR="008752C4" w:rsidRPr="008752C4" w:rsidRDefault="008752C4" w:rsidP="008752C4">
      <w:pPr>
        <w:spacing w:line="276" w:lineRule="auto"/>
        <w:rPr>
          <w:rFonts w:ascii="HelveticaNeueLT Std Med Cn" w:eastAsia="Arial" w:hAnsi="HelveticaNeueLT Std Med Cn" w:cs="Arial"/>
          <w:color w:val="80778E"/>
          <w:sz w:val="40"/>
          <w:szCs w:val="40"/>
          <w:lang w:eastAsia="en-US"/>
        </w:rPr>
      </w:pPr>
      <w:r w:rsidRPr="008752C4">
        <w:rPr>
          <w:rFonts w:ascii="HelveticaNeueLT Std Med Cn" w:eastAsia="Arial" w:hAnsi="HelveticaNeueLT Std Med Cn" w:cs="Arial"/>
          <w:color w:val="80778E"/>
          <w:sz w:val="40"/>
          <w:szCs w:val="40"/>
          <w:lang w:eastAsia="en-US"/>
        </w:rPr>
        <w:t xml:space="preserve">PLAN NEXT STEPS </w:t>
      </w:r>
    </w:p>
    <w:p w14:paraId="7BC30EC0" w14:textId="77777777" w:rsidR="008752C4" w:rsidRPr="008752C4" w:rsidRDefault="008752C4" w:rsidP="008752C4">
      <w:pPr>
        <w:rPr>
          <w:rFonts w:ascii="Calibri" w:eastAsia="Calibri" w:hAnsi="Calibri"/>
          <w:sz w:val="22"/>
          <w:szCs w:val="22"/>
          <w:lang w:eastAsia="en-US"/>
        </w:rPr>
      </w:pPr>
      <w:r w:rsidRPr="008752C4">
        <w:rPr>
          <w:rFonts w:ascii="Calibri" w:eastAsia="Calibri" w:hAnsi="Calibri"/>
          <w:sz w:val="22"/>
          <w:szCs w:val="22"/>
          <w:lang w:eastAsia="en-US"/>
        </w:rPr>
        <w:t xml:space="preserve">There are several ways that you can use SPS results as part of a broader plan to improve your practice. </w:t>
      </w:r>
    </w:p>
    <w:p w14:paraId="0519CE8B" w14:textId="1CD760BC" w:rsidR="008752C4" w:rsidRPr="008752C4" w:rsidRDefault="008752C4" w:rsidP="008752C4">
      <w:pPr>
        <w:numPr>
          <w:ilvl w:val="0"/>
          <w:numId w:val="1"/>
        </w:numPr>
        <w:spacing w:line="276" w:lineRule="auto"/>
        <w:ind w:left="360"/>
        <w:rPr>
          <w:rFonts w:ascii="Calibri" w:eastAsia="Arial" w:hAnsi="Calibri" w:cs="Arial"/>
          <w:color w:val="000000"/>
          <w:sz w:val="22"/>
          <w:szCs w:val="20"/>
          <w:lang w:eastAsia="en-US"/>
        </w:rPr>
      </w:pPr>
      <w:r w:rsidRPr="008752C4">
        <w:rPr>
          <w:rFonts w:ascii="Calibri" w:eastAsia="Arial" w:hAnsi="Calibri" w:cs="Arial"/>
          <w:color w:val="000000"/>
          <w:sz w:val="22"/>
          <w:szCs w:val="20"/>
          <w:lang w:eastAsia="en-US"/>
        </w:rPr>
        <w:t xml:space="preserve">Collaborate with a trusted colleague to help </w:t>
      </w:r>
      <w:bookmarkStart w:id="1" w:name="_GoBack"/>
      <w:bookmarkEnd w:id="1"/>
      <w:r w:rsidRPr="008752C4">
        <w:rPr>
          <w:rFonts w:ascii="Calibri" w:eastAsia="Arial" w:hAnsi="Calibri" w:cs="Arial"/>
          <w:color w:val="000000"/>
          <w:sz w:val="22"/>
          <w:szCs w:val="20"/>
          <w:lang w:eastAsia="en-US"/>
        </w:rPr>
        <w:t xml:space="preserve">you think about how to use the results. </w:t>
      </w:r>
      <w:r w:rsidRPr="008752C4">
        <w:rPr>
          <w:rFonts w:ascii="Calibri" w:eastAsia="Arial" w:hAnsi="Calibri" w:cs="Arial"/>
          <w:color w:val="000000"/>
          <w:sz w:val="22"/>
          <w:szCs w:val="22"/>
          <w:lang w:eastAsia="en-US"/>
        </w:rPr>
        <w:t xml:space="preserve">Use the </w:t>
      </w:r>
      <w:r w:rsidRPr="009C727E">
        <w:rPr>
          <w:rFonts w:ascii="Calibri" w:eastAsia="Arial" w:hAnsi="Calibri" w:cs="Arial"/>
          <w:sz w:val="22"/>
          <w:szCs w:val="22"/>
          <w:lang w:eastAsia="en-US"/>
        </w:rPr>
        <w:t xml:space="preserve">Student Perception Survey Coaching Conversations Guide </w:t>
      </w:r>
      <w:r w:rsidRPr="008752C4">
        <w:rPr>
          <w:rFonts w:ascii="Calibri" w:eastAsia="Arial" w:hAnsi="Calibri" w:cs="Arial"/>
          <w:color w:val="000000"/>
          <w:sz w:val="22"/>
          <w:szCs w:val="22"/>
          <w:lang w:eastAsia="en-US"/>
        </w:rPr>
        <w:t>to review results with a peer, administrator, coach, or evaluator.</w:t>
      </w:r>
    </w:p>
    <w:p w14:paraId="4A156876" w14:textId="77777777" w:rsidR="008752C4" w:rsidRPr="008752C4" w:rsidRDefault="008752C4" w:rsidP="008752C4">
      <w:pPr>
        <w:numPr>
          <w:ilvl w:val="0"/>
          <w:numId w:val="2"/>
        </w:numPr>
        <w:spacing w:line="276" w:lineRule="auto"/>
        <w:ind w:left="360"/>
        <w:rPr>
          <w:rFonts w:ascii="Calibri" w:eastAsia="Times New Roman" w:hAnsi="Calibri" w:cs="Calibri"/>
          <w:sz w:val="22"/>
          <w:szCs w:val="22"/>
          <w:lang w:eastAsia="en-US"/>
        </w:rPr>
      </w:pPr>
      <w:r w:rsidRPr="008752C4">
        <w:rPr>
          <w:rFonts w:ascii="Calibri" w:eastAsia="Calibri" w:hAnsi="Calibri"/>
          <w:sz w:val="22"/>
          <w:szCs w:val="22"/>
          <w:lang w:eastAsia="en-US"/>
        </w:rPr>
        <w:t>Use team or professional development time to explore school-wide summary results and identify trends, strengths, and opportunities for all-staff professional development.</w:t>
      </w:r>
    </w:p>
    <w:p w14:paraId="32555906" w14:textId="77777777" w:rsidR="008752C4" w:rsidRPr="008752C4" w:rsidRDefault="008752C4" w:rsidP="008752C4">
      <w:pPr>
        <w:numPr>
          <w:ilvl w:val="0"/>
          <w:numId w:val="2"/>
        </w:numPr>
        <w:spacing w:line="276" w:lineRule="auto"/>
        <w:ind w:left="360"/>
        <w:rPr>
          <w:rFonts w:ascii="Calibri" w:eastAsia="Times New Roman" w:hAnsi="Calibri" w:cs="Calibri"/>
          <w:sz w:val="22"/>
          <w:szCs w:val="22"/>
          <w:lang w:eastAsia="en-US"/>
        </w:rPr>
      </w:pPr>
      <w:r w:rsidRPr="008752C4">
        <w:rPr>
          <w:rFonts w:ascii="Calibri" w:eastAsia="Times New Roman" w:hAnsi="Calibri" w:cs="Calibri"/>
          <w:sz w:val="22"/>
          <w:szCs w:val="22"/>
          <w:lang w:eastAsia="en-US"/>
        </w:rPr>
        <w:t xml:space="preserve">Use SPS results to inform your self-assessment and reflection, goal setting, and feedback conversations.  </w:t>
      </w:r>
    </w:p>
    <w:p w14:paraId="0F451313" w14:textId="77777777" w:rsidR="00523CE7" w:rsidRDefault="00523CE7"/>
    <w:sectPr w:rsidR="00523CE7" w:rsidSect="007A5C46">
      <w:headerReference w:type="even" r:id="rId9"/>
      <w:headerReference w:type="default" r:id="rId10"/>
      <w:headerReference w:type="first" r:id="rId1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34B10" w14:textId="77777777" w:rsidR="008752C4" w:rsidRDefault="008752C4" w:rsidP="008752C4">
      <w:r>
        <w:separator/>
      </w:r>
    </w:p>
  </w:endnote>
  <w:endnote w:type="continuationSeparator" w:id="0">
    <w:p w14:paraId="1BFFE1E5" w14:textId="77777777" w:rsidR="008752C4" w:rsidRDefault="008752C4" w:rsidP="0087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 Std Med C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975D9" w14:textId="77777777" w:rsidR="008752C4" w:rsidRDefault="008752C4" w:rsidP="008752C4">
      <w:r>
        <w:separator/>
      </w:r>
    </w:p>
  </w:footnote>
  <w:footnote w:type="continuationSeparator" w:id="0">
    <w:p w14:paraId="5451676D" w14:textId="77777777" w:rsidR="008752C4" w:rsidRDefault="008752C4" w:rsidP="008752C4">
      <w:r>
        <w:continuationSeparator/>
      </w:r>
    </w:p>
  </w:footnote>
  <w:footnote w:id="1">
    <w:p w14:paraId="36C33E5B" w14:textId="77777777" w:rsidR="008752C4" w:rsidRDefault="008752C4" w:rsidP="008752C4">
      <w:pPr>
        <w:pStyle w:val="FootnoteText"/>
      </w:pPr>
      <w:r w:rsidRPr="008752C4">
        <w:rPr>
          <w:rStyle w:val="FootnoteReference"/>
          <w:sz w:val="20"/>
        </w:rPr>
        <w:footnoteRef/>
      </w:r>
      <w:r w:rsidRPr="008752C4">
        <w:rPr>
          <w:sz w:val="20"/>
        </w:rPr>
        <w:t xml:space="preserve">A </w:t>
      </w:r>
      <w:r w:rsidRPr="008752C4">
        <w:rPr>
          <w:rFonts w:ascii="Calibri" w:hAnsi="Calibri"/>
          <w:sz w:val="20"/>
        </w:rPr>
        <w:t>number of items on the Colorado SPS were adapted from items made available for noncommercial use through the Measures of Effective Teaching (MET) project, funded by the Bill &amp; Melinda Gates Foundation.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35A6" w14:textId="77777777" w:rsidR="003A0B75" w:rsidRDefault="009C727E">
    <w:pPr>
      <w:pStyle w:val="Header"/>
    </w:pPr>
    <w:sdt>
      <w:sdtPr>
        <w:id w:val="171999623"/>
        <w:placeholder>
          <w:docPart w:val="343F4ADB41B4C04D8A15A62E0A948712"/>
        </w:placeholder>
        <w:temporary/>
        <w:showingPlcHdr/>
      </w:sdtPr>
      <w:sdtEndPr/>
      <w:sdtContent>
        <w:r w:rsidR="003A0B75">
          <w:t>[Type text]</w:t>
        </w:r>
      </w:sdtContent>
    </w:sdt>
    <w:r w:rsidR="003A0B75">
      <w:ptab w:relativeTo="margin" w:alignment="center" w:leader="none"/>
    </w:r>
    <w:sdt>
      <w:sdtPr>
        <w:id w:val="171999624"/>
        <w:placeholder>
          <w:docPart w:val="2012B621514BE3488385E00EE518E8CF"/>
        </w:placeholder>
        <w:temporary/>
        <w:showingPlcHdr/>
      </w:sdtPr>
      <w:sdtEndPr/>
      <w:sdtContent>
        <w:r w:rsidR="003A0B75">
          <w:t>[Type text]</w:t>
        </w:r>
      </w:sdtContent>
    </w:sdt>
    <w:r w:rsidR="003A0B75">
      <w:ptab w:relativeTo="margin" w:alignment="right" w:leader="none"/>
    </w:r>
    <w:sdt>
      <w:sdtPr>
        <w:id w:val="171999625"/>
        <w:placeholder>
          <w:docPart w:val="4FA0B299BE67A248AC7472E30EBB1BF9"/>
        </w:placeholder>
        <w:temporary/>
        <w:showingPlcHdr/>
      </w:sdtPr>
      <w:sdtEndPr/>
      <w:sdtContent>
        <w:r w:rsidR="003A0B75">
          <w:t>[Type text]</w:t>
        </w:r>
      </w:sdtContent>
    </w:sdt>
  </w:p>
  <w:p w14:paraId="48F9EEEE" w14:textId="77777777" w:rsidR="003A0B75" w:rsidRDefault="003A0B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1C0" w14:textId="147D4148" w:rsidR="003A0B75" w:rsidRDefault="003A0B75">
    <w:pPr>
      <w:pStyle w:val="Header"/>
    </w:pPr>
  </w:p>
  <w:p w14:paraId="312BFA46" w14:textId="77777777" w:rsidR="003A0B75" w:rsidRDefault="003A0B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AEE0" w14:textId="0092E7DE" w:rsidR="007A5C46" w:rsidRDefault="007A5C46">
    <w:pPr>
      <w:pStyle w:val="Header"/>
    </w:pPr>
    <w:r>
      <w:rPr>
        <w:noProof/>
        <w:lang w:eastAsia="en-US"/>
      </w:rPr>
      <w:drawing>
        <wp:inline distT="0" distB="0" distL="0" distR="0" wp14:anchorId="1ED5EAC5" wp14:editId="0F9C471C">
          <wp:extent cx="1030224" cy="1274064"/>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 vert.png"/>
                  <pic:cNvPicPr/>
                </pic:nvPicPr>
                <pic:blipFill>
                  <a:blip r:embed="rId1">
                    <a:extLst>
                      <a:ext uri="{28A0092B-C50C-407E-A947-70E740481C1C}">
                        <a14:useLocalDpi xmlns:a14="http://schemas.microsoft.com/office/drawing/2010/main" val="0"/>
                      </a:ext>
                    </a:extLst>
                  </a:blip>
                  <a:stretch>
                    <a:fillRect/>
                  </a:stretch>
                </pic:blipFill>
                <pic:spPr>
                  <a:xfrm>
                    <a:off x="0" y="0"/>
                    <a:ext cx="1030224" cy="1274064"/>
                  </a:xfrm>
                  <a:prstGeom prst="rect">
                    <a:avLst/>
                  </a:prstGeom>
                </pic:spPr>
              </pic:pic>
            </a:graphicData>
          </a:graphic>
        </wp:inline>
      </w:drawing>
    </w:r>
  </w:p>
  <w:p w14:paraId="7960BD58" w14:textId="77777777" w:rsidR="007A5C46" w:rsidRDefault="007A5C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89D"/>
    <w:multiLevelType w:val="hybridMultilevel"/>
    <w:tmpl w:val="05A62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4F00D7"/>
    <w:multiLevelType w:val="hybridMultilevel"/>
    <w:tmpl w:val="EE52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C291E"/>
    <w:multiLevelType w:val="hybridMultilevel"/>
    <w:tmpl w:val="1D44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64530"/>
    <w:multiLevelType w:val="hybridMultilevel"/>
    <w:tmpl w:val="519AE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9579E"/>
    <w:multiLevelType w:val="hybridMultilevel"/>
    <w:tmpl w:val="01880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E95D48"/>
    <w:multiLevelType w:val="hybridMultilevel"/>
    <w:tmpl w:val="AA94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C4"/>
    <w:rsid w:val="002A18D4"/>
    <w:rsid w:val="002B0BF7"/>
    <w:rsid w:val="003A0B75"/>
    <w:rsid w:val="00465BF5"/>
    <w:rsid w:val="00523CE7"/>
    <w:rsid w:val="007A5C46"/>
    <w:rsid w:val="008752C4"/>
    <w:rsid w:val="009C727E"/>
    <w:rsid w:val="00A44512"/>
    <w:rsid w:val="00C2764A"/>
    <w:rsid w:val="00C655BC"/>
    <w:rsid w:val="00C82596"/>
    <w:rsid w:val="00D4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AA14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2C4"/>
  </w:style>
  <w:style w:type="character" w:customStyle="1" w:styleId="FootnoteTextChar">
    <w:name w:val="Footnote Text Char"/>
    <w:basedOn w:val="DefaultParagraphFont"/>
    <w:link w:val="FootnoteText"/>
    <w:uiPriority w:val="99"/>
    <w:semiHidden/>
    <w:rsid w:val="008752C4"/>
  </w:style>
  <w:style w:type="character" w:styleId="FootnoteReference">
    <w:name w:val="footnote reference"/>
    <w:basedOn w:val="DefaultParagraphFont"/>
    <w:uiPriority w:val="99"/>
    <w:semiHidden/>
    <w:unhideWhenUsed/>
    <w:rsid w:val="008752C4"/>
    <w:rPr>
      <w:vertAlign w:val="superscript"/>
    </w:rPr>
  </w:style>
  <w:style w:type="table" w:customStyle="1" w:styleId="TableGrid1">
    <w:name w:val="Table Grid1"/>
    <w:basedOn w:val="TableNormal"/>
    <w:next w:val="TableGrid"/>
    <w:uiPriority w:val="59"/>
    <w:rsid w:val="008752C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7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0B75"/>
    <w:pPr>
      <w:tabs>
        <w:tab w:val="center" w:pos="4320"/>
        <w:tab w:val="right" w:pos="8640"/>
      </w:tabs>
    </w:pPr>
  </w:style>
  <w:style w:type="character" w:customStyle="1" w:styleId="HeaderChar">
    <w:name w:val="Header Char"/>
    <w:basedOn w:val="DefaultParagraphFont"/>
    <w:link w:val="Header"/>
    <w:uiPriority w:val="99"/>
    <w:rsid w:val="003A0B75"/>
  </w:style>
  <w:style w:type="paragraph" w:styleId="Footer">
    <w:name w:val="footer"/>
    <w:basedOn w:val="Normal"/>
    <w:link w:val="FooterChar"/>
    <w:uiPriority w:val="99"/>
    <w:unhideWhenUsed/>
    <w:rsid w:val="003A0B75"/>
    <w:pPr>
      <w:tabs>
        <w:tab w:val="center" w:pos="4320"/>
        <w:tab w:val="right" w:pos="8640"/>
      </w:tabs>
    </w:pPr>
  </w:style>
  <w:style w:type="character" w:customStyle="1" w:styleId="FooterChar">
    <w:name w:val="Footer Char"/>
    <w:basedOn w:val="DefaultParagraphFont"/>
    <w:link w:val="Footer"/>
    <w:uiPriority w:val="99"/>
    <w:rsid w:val="003A0B75"/>
  </w:style>
  <w:style w:type="paragraph" w:styleId="BalloonText">
    <w:name w:val="Balloon Text"/>
    <w:basedOn w:val="Normal"/>
    <w:link w:val="BalloonTextChar"/>
    <w:uiPriority w:val="99"/>
    <w:semiHidden/>
    <w:unhideWhenUsed/>
    <w:rsid w:val="003A0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B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2C4"/>
  </w:style>
  <w:style w:type="character" w:customStyle="1" w:styleId="FootnoteTextChar">
    <w:name w:val="Footnote Text Char"/>
    <w:basedOn w:val="DefaultParagraphFont"/>
    <w:link w:val="FootnoteText"/>
    <w:uiPriority w:val="99"/>
    <w:semiHidden/>
    <w:rsid w:val="008752C4"/>
  </w:style>
  <w:style w:type="character" w:styleId="FootnoteReference">
    <w:name w:val="footnote reference"/>
    <w:basedOn w:val="DefaultParagraphFont"/>
    <w:uiPriority w:val="99"/>
    <w:semiHidden/>
    <w:unhideWhenUsed/>
    <w:rsid w:val="008752C4"/>
    <w:rPr>
      <w:vertAlign w:val="superscript"/>
    </w:rPr>
  </w:style>
  <w:style w:type="table" w:customStyle="1" w:styleId="TableGrid1">
    <w:name w:val="Table Grid1"/>
    <w:basedOn w:val="TableNormal"/>
    <w:next w:val="TableGrid"/>
    <w:uiPriority w:val="59"/>
    <w:rsid w:val="008752C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7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0B75"/>
    <w:pPr>
      <w:tabs>
        <w:tab w:val="center" w:pos="4320"/>
        <w:tab w:val="right" w:pos="8640"/>
      </w:tabs>
    </w:pPr>
  </w:style>
  <w:style w:type="character" w:customStyle="1" w:styleId="HeaderChar">
    <w:name w:val="Header Char"/>
    <w:basedOn w:val="DefaultParagraphFont"/>
    <w:link w:val="Header"/>
    <w:uiPriority w:val="99"/>
    <w:rsid w:val="003A0B75"/>
  </w:style>
  <w:style w:type="paragraph" w:styleId="Footer">
    <w:name w:val="footer"/>
    <w:basedOn w:val="Normal"/>
    <w:link w:val="FooterChar"/>
    <w:uiPriority w:val="99"/>
    <w:unhideWhenUsed/>
    <w:rsid w:val="003A0B75"/>
    <w:pPr>
      <w:tabs>
        <w:tab w:val="center" w:pos="4320"/>
        <w:tab w:val="right" w:pos="8640"/>
      </w:tabs>
    </w:pPr>
  </w:style>
  <w:style w:type="character" w:customStyle="1" w:styleId="FooterChar">
    <w:name w:val="Footer Char"/>
    <w:basedOn w:val="DefaultParagraphFont"/>
    <w:link w:val="Footer"/>
    <w:uiPriority w:val="99"/>
    <w:rsid w:val="003A0B75"/>
  </w:style>
  <w:style w:type="paragraph" w:styleId="BalloonText">
    <w:name w:val="Balloon Text"/>
    <w:basedOn w:val="Normal"/>
    <w:link w:val="BalloonTextChar"/>
    <w:uiPriority w:val="99"/>
    <w:semiHidden/>
    <w:unhideWhenUsed/>
    <w:rsid w:val="003A0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B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3F4ADB41B4C04D8A15A62E0A948712"/>
        <w:category>
          <w:name w:val="General"/>
          <w:gallery w:val="placeholder"/>
        </w:category>
        <w:types>
          <w:type w:val="bbPlcHdr"/>
        </w:types>
        <w:behaviors>
          <w:behavior w:val="content"/>
        </w:behaviors>
        <w:guid w:val="{D509E2B8-3DD0-4248-9009-E943CA1B2CA1}"/>
      </w:docPartPr>
      <w:docPartBody>
        <w:p w:rsidR="004165DA" w:rsidRDefault="00C1621C" w:rsidP="00C1621C">
          <w:pPr>
            <w:pStyle w:val="343F4ADB41B4C04D8A15A62E0A948712"/>
          </w:pPr>
          <w:r>
            <w:t>[Type text]</w:t>
          </w:r>
        </w:p>
      </w:docPartBody>
    </w:docPart>
    <w:docPart>
      <w:docPartPr>
        <w:name w:val="2012B621514BE3488385E00EE518E8CF"/>
        <w:category>
          <w:name w:val="General"/>
          <w:gallery w:val="placeholder"/>
        </w:category>
        <w:types>
          <w:type w:val="bbPlcHdr"/>
        </w:types>
        <w:behaviors>
          <w:behavior w:val="content"/>
        </w:behaviors>
        <w:guid w:val="{5EAF1D4B-141D-8141-9212-269EE0497ABC}"/>
      </w:docPartPr>
      <w:docPartBody>
        <w:p w:rsidR="004165DA" w:rsidRDefault="00C1621C" w:rsidP="00C1621C">
          <w:pPr>
            <w:pStyle w:val="2012B621514BE3488385E00EE518E8CF"/>
          </w:pPr>
          <w:r>
            <w:t>[Type text]</w:t>
          </w:r>
        </w:p>
      </w:docPartBody>
    </w:docPart>
    <w:docPart>
      <w:docPartPr>
        <w:name w:val="4FA0B299BE67A248AC7472E30EBB1BF9"/>
        <w:category>
          <w:name w:val="General"/>
          <w:gallery w:val="placeholder"/>
        </w:category>
        <w:types>
          <w:type w:val="bbPlcHdr"/>
        </w:types>
        <w:behaviors>
          <w:behavior w:val="content"/>
        </w:behaviors>
        <w:guid w:val="{E92122E1-3EA2-664F-84AC-8C8B799F8A2C}"/>
      </w:docPartPr>
      <w:docPartBody>
        <w:p w:rsidR="004165DA" w:rsidRDefault="00C1621C" w:rsidP="00C1621C">
          <w:pPr>
            <w:pStyle w:val="4FA0B299BE67A248AC7472E30EBB1B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 Std Med C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C"/>
    <w:rsid w:val="004165DA"/>
    <w:rsid w:val="00C1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F4ADB41B4C04D8A15A62E0A948712">
    <w:name w:val="343F4ADB41B4C04D8A15A62E0A948712"/>
    <w:rsid w:val="00C1621C"/>
  </w:style>
  <w:style w:type="paragraph" w:customStyle="1" w:styleId="2012B621514BE3488385E00EE518E8CF">
    <w:name w:val="2012B621514BE3488385E00EE518E8CF"/>
    <w:rsid w:val="00C1621C"/>
  </w:style>
  <w:style w:type="paragraph" w:customStyle="1" w:styleId="4FA0B299BE67A248AC7472E30EBB1BF9">
    <w:name w:val="4FA0B299BE67A248AC7472E30EBB1BF9"/>
    <w:rsid w:val="00C1621C"/>
  </w:style>
  <w:style w:type="paragraph" w:customStyle="1" w:styleId="B3110164D1357648A37DB19AE3DCF580">
    <w:name w:val="B3110164D1357648A37DB19AE3DCF580"/>
    <w:rsid w:val="00C1621C"/>
  </w:style>
  <w:style w:type="paragraph" w:customStyle="1" w:styleId="1D4CCFFB5358EC4CAFBC13C4BB1D81DA">
    <w:name w:val="1D4CCFFB5358EC4CAFBC13C4BB1D81DA"/>
    <w:rsid w:val="00C1621C"/>
  </w:style>
  <w:style w:type="paragraph" w:customStyle="1" w:styleId="C47A23E052B9D341B135E181A27AB1F7">
    <w:name w:val="C47A23E052B9D341B135E181A27AB1F7"/>
    <w:rsid w:val="00C162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F4ADB41B4C04D8A15A62E0A948712">
    <w:name w:val="343F4ADB41B4C04D8A15A62E0A948712"/>
    <w:rsid w:val="00C1621C"/>
  </w:style>
  <w:style w:type="paragraph" w:customStyle="1" w:styleId="2012B621514BE3488385E00EE518E8CF">
    <w:name w:val="2012B621514BE3488385E00EE518E8CF"/>
    <w:rsid w:val="00C1621C"/>
  </w:style>
  <w:style w:type="paragraph" w:customStyle="1" w:styleId="4FA0B299BE67A248AC7472E30EBB1BF9">
    <w:name w:val="4FA0B299BE67A248AC7472E30EBB1BF9"/>
    <w:rsid w:val="00C1621C"/>
  </w:style>
  <w:style w:type="paragraph" w:customStyle="1" w:styleId="B3110164D1357648A37DB19AE3DCF580">
    <w:name w:val="B3110164D1357648A37DB19AE3DCF580"/>
    <w:rsid w:val="00C1621C"/>
  </w:style>
  <w:style w:type="paragraph" w:customStyle="1" w:styleId="1D4CCFFB5358EC4CAFBC13C4BB1D81DA">
    <w:name w:val="1D4CCFFB5358EC4CAFBC13C4BB1D81DA"/>
    <w:rsid w:val="00C1621C"/>
  </w:style>
  <w:style w:type="paragraph" w:customStyle="1" w:styleId="C47A23E052B9D341B135E181A27AB1F7">
    <w:name w:val="C47A23E052B9D341B135E181A27AB1F7"/>
    <w:rsid w:val="00C1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51D4-5B9E-0748-945D-1BF9F4E6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2947</Characters>
  <Application>Microsoft Macintosh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Satterlee</dc:creator>
  <cp:keywords/>
  <dc:description/>
  <cp:lastModifiedBy>Sarah Satterlee</cp:lastModifiedBy>
  <cp:revision>4</cp:revision>
  <dcterms:created xsi:type="dcterms:W3CDTF">2016-01-28T20:53:00Z</dcterms:created>
  <dcterms:modified xsi:type="dcterms:W3CDTF">2016-01-29T18:34:00Z</dcterms:modified>
</cp:coreProperties>
</file>