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DA" w:rsidRDefault="0069482E">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61312" behindDoc="0" locked="0" layoutInCell="1" allowOverlap="1" wp14:anchorId="58C853DB" wp14:editId="1845EA14">
                <wp:simplePos x="0" y="0"/>
                <wp:positionH relativeFrom="column">
                  <wp:posOffset>644525</wp:posOffset>
                </wp:positionH>
                <wp:positionV relativeFrom="paragraph">
                  <wp:posOffset>1508125</wp:posOffset>
                </wp:positionV>
                <wp:extent cx="4762500" cy="2798445"/>
                <wp:effectExtent l="0" t="0" r="1905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846EDA" w:rsidRPr="00851221" w:rsidRDefault="00846EDA" w:rsidP="00846EDA">
                            <w:pPr>
                              <w:jc w:val="center"/>
                              <w:rPr>
                                <w:sz w:val="44"/>
                                <w:szCs w:val="44"/>
                              </w:rPr>
                            </w:pPr>
                            <w:r w:rsidRPr="00851221">
                              <w:rPr>
                                <w:sz w:val="44"/>
                                <w:szCs w:val="44"/>
                              </w:rPr>
                              <w:t>This document is an editable template.</w:t>
                            </w:r>
                          </w:p>
                          <w:p w:rsidR="00846EDA" w:rsidRPr="00851221" w:rsidRDefault="00846EDA" w:rsidP="00846EDA">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75pt;margin-top:118.75pt;width:375pt;height:2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">
                <v:textbox>
                  <w:txbxContent>
                    <w:p w:rsidR="00846EDA" w:rsidRPr="00851221" w:rsidRDefault="00846EDA" w:rsidP="00846EDA">
                      <w:pPr>
                        <w:jc w:val="center"/>
                        <w:rPr>
                          <w:sz w:val="44"/>
                          <w:szCs w:val="44"/>
                        </w:rPr>
                      </w:pPr>
                      <w:r w:rsidRPr="00851221">
                        <w:rPr>
                          <w:sz w:val="44"/>
                          <w:szCs w:val="44"/>
                        </w:rPr>
                        <w:t>This document is an editable template.</w:t>
                      </w:r>
                    </w:p>
                    <w:p w:rsidR="00846EDA" w:rsidRPr="00851221" w:rsidRDefault="00846EDA" w:rsidP="00846EDA">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sidR="00846EDA">
        <w:rPr>
          <w:rFonts w:ascii="HelveticaNeueLT Std Med Cn" w:hAnsi="HelveticaNeueLT Std Med Cn" w:cstheme="minorHAnsi"/>
          <w:color w:val="FFCA05"/>
          <w:sz w:val="32"/>
          <w:szCs w:val="24"/>
        </w:rPr>
        <w:br w:type="page"/>
      </w:r>
    </w:p>
    <w:p w:rsidR="004D3C34" w:rsidRPr="00DC09C6" w:rsidRDefault="00F53723" w:rsidP="00DC09C6">
      <w:pPr>
        <w:shd w:val="clear" w:color="auto" w:fill="7D9050"/>
        <w:jc w:val="center"/>
        <w:rPr>
          <w:rFonts w:ascii="HelveticaNeueLT Std Med Cn" w:hAnsi="HelveticaNeueLT Std Med Cn"/>
          <w:color w:val="FFFFFF" w:themeColor="background1"/>
        </w:rPr>
      </w:pPr>
      <w:r w:rsidRPr="00DC09C6">
        <w:rPr>
          <w:rFonts w:ascii="HelveticaNeueLT Std Med Cn" w:hAnsi="HelveticaNeueLT Std Med Cn" w:cstheme="minorHAnsi"/>
          <w:color w:val="FFFFFF" w:themeColor="background1"/>
          <w:sz w:val="32"/>
          <w:szCs w:val="24"/>
        </w:rPr>
        <w:lastRenderedPageBreak/>
        <w:t>A Teacher’s Guide to Using Student Perception Survey Results</w:t>
      </w:r>
    </w:p>
    <w:p w:rsidR="005341D6" w:rsidRDefault="005341D6" w:rsidP="0069482E">
      <w:pPr>
        <w:pStyle w:val="NoSpacing"/>
        <w:spacing w:after="200" w:line="276" w:lineRule="auto"/>
      </w:pPr>
      <w:r>
        <w:t xml:space="preserve">Your Student Perception Survey </w:t>
      </w:r>
      <w:r w:rsidR="00AD23CD">
        <w:t xml:space="preserve">(SPS) </w:t>
      </w:r>
      <w:r>
        <w:t>results will give you a powerful tool for understanding your students’ experience in your classroom.</w:t>
      </w:r>
      <w:r w:rsidR="00712D01">
        <w:t xml:space="preserve"> </w:t>
      </w:r>
      <w:r>
        <w:t xml:space="preserve">These results will likely confirm some things that you knew about your classroom, surprise you with some things that you didn’t know, and open up new questions about things you want to explore further.  </w:t>
      </w:r>
    </w:p>
    <w:p w:rsidR="005341D6" w:rsidRDefault="005341D6" w:rsidP="0069482E">
      <w:pPr>
        <w:pStyle w:val="NoSpacing"/>
        <w:spacing w:after="200" w:line="276" w:lineRule="auto"/>
      </w:pPr>
      <w:r>
        <w:t xml:space="preserve">This data is a unique source of actionable feedback on your instructional practice that you can apply </w:t>
      </w:r>
      <w:r w:rsidR="00EF4EB9">
        <w:t xml:space="preserve">immediately </w:t>
      </w:r>
      <w:r>
        <w:t>to build upon your strengths and accelerate your professional development.</w:t>
      </w:r>
      <w:r w:rsidR="00712D01">
        <w:t xml:space="preserve"> </w:t>
      </w:r>
      <w:r>
        <w:t xml:space="preserve">The survey </w:t>
      </w:r>
      <w:r w:rsidR="00EF4EB9">
        <w:t>is</w:t>
      </w:r>
      <w:r>
        <w:t xml:space="preserve"> aligned to Colorado’s Teacher Quality Standards and include</w:t>
      </w:r>
      <w:r w:rsidR="00EF4EB9">
        <w:t>s</w:t>
      </w:r>
      <w:r>
        <w:t xml:space="preserve"> items</w:t>
      </w:r>
      <w:r w:rsidR="00D379A3">
        <w:rPr>
          <w:rStyle w:val="FootnoteReference"/>
        </w:rPr>
        <w:footnoteReference w:id="1"/>
      </w:r>
      <w:r w:rsidR="00AD23CD">
        <w:t xml:space="preserve"> </w:t>
      </w:r>
      <w:r>
        <w:t xml:space="preserve">that research has found to be strongly correlated with student learning outcomes.  </w:t>
      </w:r>
    </w:p>
    <w:p w:rsidR="00663524" w:rsidRPr="00CD6A43" w:rsidRDefault="00CC1BA9" w:rsidP="00663524">
      <w:pPr>
        <w:rPr>
          <w:rFonts w:ascii="HelveticaNeueLT Std Cn" w:hAnsi="HelveticaNeueLT Std Cn"/>
          <w:b/>
          <w:color w:val="4D4D4D"/>
          <w:sz w:val="28"/>
          <w:szCs w:val="28"/>
        </w:rPr>
      </w:pPr>
      <w:r w:rsidRPr="00CD6A43">
        <w:rPr>
          <w:b/>
          <w:noProof/>
          <w:color w:val="80778E"/>
        </w:rPr>
        <mc:AlternateContent>
          <mc:Choice Requires="wps">
            <w:drawing>
              <wp:anchor distT="0" distB="0" distL="114300" distR="114300" simplePos="0" relativeHeight="251659264" behindDoc="0" locked="0" layoutInCell="1" allowOverlap="1" wp14:anchorId="43F3B467" wp14:editId="775CB9FE">
                <wp:simplePos x="0" y="0"/>
                <wp:positionH relativeFrom="column">
                  <wp:posOffset>2772410</wp:posOffset>
                </wp:positionH>
                <wp:positionV relativeFrom="paragraph">
                  <wp:posOffset>15240</wp:posOffset>
                </wp:positionV>
                <wp:extent cx="3202940" cy="3693795"/>
                <wp:effectExtent l="19050" t="19050" r="16510" b="209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3693795"/>
                        </a:xfrm>
                        <a:prstGeom prst="rect">
                          <a:avLst/>
                        </a:prstGeom>
                        <a:solidFill>
                          <a:srgbClr val="FFFFFF"/>
                        </a:solidFill>
                        <a:ln w="38100">
                          <a:solidFill>
                            <a:srgbClr val="ECAA20"/>
                          </a:solidFill>
                          <a:miter lim="800000"/>
                          <a:headEnd/>
                          <a:tailEnd/>
                        </a:ln>
                      </wps:spPr>
                      <wps:txbx>
                        <w:txbxContent>
                          <w:p w:rsidR="00B23C74" w:rsidRPr="00CD6A43" w:rsidRDefault="00B23C74" w:rsidP="00B23C74">
                            <w:pPr>
                              <w:pStyle w:val="NoSpacing"/>
                              <w:jc w:val="center"/>
                              <w:rPr>
                                <w:b/>
                                <w:color w:val="80778E"/>
                                <w:sz w:val="20"/>
                                <w:szCs w:val="20"/>
                              </w:rPr>
                            </w:pPr>
                            <w:r w:rsidRPr="00CD6A43">
                              <w:rPr>
                                <w:rFonts w:ascii="HelveticaNeueLT Std Cn" w:hAnsi="HelveticaNeueLT Std Cn"/>
                                <w:b/>
                                <w:color w:val="80778E"/>
                                <w:sz w:val="28"/>
                                <w:szCs w:val="28"/>
                              </w:rPr>
                              <w:t>THINGS TO KEEP IN MIND</w:t>
                            </w:r>
                          </w:p>
                          <w:p w:rsidR="00B23C74" w:rsidRDefault="00B23C74" w:rsidP="00B23C74">
                            <w:pPr>
                              <w:pStyle w:val="NoSpacing"/>
                              <w:ind w:left="360"/>
                              <w:rPr>
                                <w:sz w:val="20"/>
                                <w:szCs w:val="20"/>
                              </w:rPr>
                            </w:pPr>
                          </w:p>
                          <w:p w:rsidR="00B01D5E" w:rsidRPr="00915FA4" w:rsidRDefault="00B01D5E" w:rsidP="00915FA4">
                            <w:pPr>
                              <w:pStyle w:val="NoSpacing"/>
                              <w:numPr>
                                <w:ilvl w:val="0"/>
                                <w:numId w:val="9"/>
                              </w:numPr>
                              <w:ind w:left="360" w:hanging="180"/>
                              <w:rPr>
                                <w:sz w:val="20"/>
                                <w:szCs w:val="20"/>
                              </w:rPr>
                            </w:pPr>
                            <w:r w:rsidRPr="00915FA4">
                              <w:rPr>
                                <w:sz w:val="20"/>
                                <w:szCs w:val="20"/>
                              </w:rPr>
                              <w:t xml:space="preserve">Your students were asked to give their honest responses to the survey, and there is a </w:t>
                            </w:r>
                            <w:r w:rsidR="00513E10" w:rsidRPr="00915FA4">
                              <w:rPr>
                                <w:sz w:val="20"/>
                                <w:szCs w:val="20"/>
                              </w:rPr>
                              <w:t>lot of evidence</w:t>
                            </w:r>
                            <w:r w:rsidRPr="00915FA4">
                              <w:rPr>
                                <w:sz w:val="20"/>
                                <w:szCs w:val="20"/>
                              </w:rPr>
                              <w:t xml:space="preserve"> that by and large, students </w:t>
                            </w:r>
                            <w:r w:rsidR="00256823">
                              <w:rPr>
                                <w:sz w:val="20"/>
                                <w:szCs w:val="20"/>
                              </w:rPr>
                              <w:t xml:space="preserve">answer truthfully and </w:t>
                            </w:r>
                            <w:r w:rsidRPr="00915FA4">
                              <w:rPr>
                                <w:sz w:val="20"/>
                                <w:szCs w:val="20"/>
                              </w:rPr>
                              <w:t xml:space="preserve">do not give dishonest answers for the purposes of </w:t>
                            </w:r>
                            <w:r w:rsidR="00D158E4" w:rsidRPr="00915FA4">
                              <w:rPr>
                                <w:sz w:val="20"/>
                                <w:szCs w:val="20"/>
                              </w:rPr>
                              <w:t>attacking their teachers</w:t>
                            </w:r>
                            <w:r w:rsidRPr="00915FA4">
                              <w:rPr>
                                <w:sz w:val="20"/>
                                <w:szCs w:val="20"/>
                              </w:rPr>
                              <w:t>.</w:t>
                            </w:r>
                          </w:p>
                          <w:p w:rsidR="00B01D5E" w:rsidRDefault="00B01D5E" w:rsidP="00915FA4">
                            <w:pPr>
                              <w:pStyle w:val="NoSpacing"/>
                              <w:numPr>
                                <w:ilvl w:val="0"/>
                                <w:numId w:val="9"/>
                              </w:numPr>
                              <w:ind w:left="360" w:hanging="180"/>
                              <w:rPr>
                                <w:sz w:val="20"/>
                                <w:szCs w:val="20"/>
                              </w:rPr>
                            </w:pPr>
                            <w:r w:rsidRPr="00915FA4">
                              <w:rPr>
                                <w:sz w:val="20"/>
                                <w:szCs w:val="20"/>
                              </w:rPr>
                              <w:t>The survey gives you data on how your students perceive their learning experiences in your classroom, but it might not give you much insight into WHY they feel that way.</w:t>
                            </w:r>
                            <w:r w:rsidR="00712D01">
                              <w:rPr>
                                <w:sz w:val="20"/>
                                <w:szCs w:val="20"/>
                              </w:rPr>
                              <w:t xml:space="preserve"> </w:t>
                            </w:r>
                            <w:r w:rsidR="00BC0ED6">
                              <w:rPr>
                                <w:sz w:val="20"/>
                                <w:szCs w:val="20"/>
                              </w:rPr>
                              <w:t>Apply what you know about the context of your classroom and your students to b</w:t>
                            </w:r>
                            <w:r w:rsidR="00BE0321">
                              <w:rPr>
                                <w:sz w:val="20"/>
                                <w:szCs w:val="20"/>
                              </w:rPr>
                              <w:t>etter understand the data, pinpoint</w:t>
                            </w:r>
                            <w:r w:rsidR="00BC0ED6">
                              <w:rPr>
                                <w:sz w:val="20"/>
                                <w:szCs w:val="20"/>
                              </w:rPr>
                              <w:t xml:space="preserve"> </w:t>
                            </w:r>
                            <w:r w:rsidR="00922282">
                              <w:rPr>
                                <w:sz w:val="20"/>
                                <w:szCs w:val="20"/>
                              </w:rPr>
                              <w:t>strengths to build upon</w:t>
                            </w:r>
                            <w:r w:rsidR="00BE0321">
                              <w:rPr>
                                <w:sz w:val="20"/>
                                <w:szCs w:val="20"/>
                              </w:rPr>
                              <w:t>,</w:t>
                            </w:r>
                            <w:r w:rsidR="00922282">
                              <w:rPr>
                                <w:sz w:val="20"/>
                                <w:szCs w:val="20"/>
                              </w:rPr>
                              <w:t xml:space="preserve"> and</w:t>
                            </w:r>
                            <w:r w:rsidR="00BE0321">
                              <w:rPr>
                                <w:sz w:val="20"/>
                                <w:szCs w:val="20"/>
                              </w:rPr>
                              <w:t xml:space="preserve"> identify</w:t>
                            </w:r>
                            <w:r w:rsidR="00922282">
                              <w:rPr>
                                <w:sz w:val="20"/>
                                <w:szCs w:val="20"/>
                              </w:rPr>
                              <w:t xml:space="preserve"> </w:t>
                            </w:r>
                            <w:r w:rsidR="00BE0321">
                              <w:rPr>
                                <w:sz w:val="20"/>
                                <w:szCs w:val="20"/>
                              </w:rPr>
                              <w:t>ways to</w:t>
                            </w:r>
                            <w:r w:rsidR="00BC0ED6">
                              <w:rPr>
                                <w:sz w:val="20"/>
                                <w:szCs w:val="20"/>
                              </w:rPr>
                              <w:t xml:space="preserve"> improve areas in which your students may have responded less positively.</w:t>
                            </w:r>
                          </w:p>
                          <w:p w:rsidR="003B368E" w:rsidRPr="003B368E" w:rsidRDefault="00922282" w:rsidP="003B368E">
                            <w:pPr>
                              <w:pStyle w:val="NoSpacing"/>
                              <w:numPr>
                                <w:ilvl w:val="0"/>
                                <w:numId w:val="9"/>
                              </w:numPr>
                              <w:ind w:left="360" w:hanging="180"/>
                              <w:rPr>
                                <w:sz w:val="20"/>
                                <w:szCs w:val="20"/>
                              </w:rPr>
                            </w:pPr>
                            <w:r>
                              <w:rPr>
                                <w:sz w:val="20"/>
                                <w:szCs w:val="20"/>
                              </w:rPr>
                              <w:t>This survey provides powerful data on your instructional practice, but it’s just one data source.</w:t>
                            </w:r>
                            <w:r w:rsidR="00712D01">
                              <w:rPr>
                                <w:sz w:val="20"/>
                                <w:szCs w:val="20"/>
                              </w:rPr>
                              <w:t xml:space="preserve"> </w:t>
                            </w:r>
                            <w:r>
                              <w:rPr>
                                <w:sz w:val="20"/>
                                <w:szCs w:val="20"/>
                              </w:rPr>
                              <w:t xml:space="preserve">As you reflect on your results, pull in other sources of data </w:t>
                            </w:r>
                            <w:r w:rsidR="00712D01">
                              <w:rPr>
                                <w:sz w:val="20"/>
                                <w:szCs w:val="20"/>
                              </w:rPr>
                              <w:t xml:space="preserve">about </w:t>
                            </w:r>
                            <w:r>
                              <w:rPr>
                                <w:sz w:val="20"/>
                                <w:szCs w:val="20"/>
                              </w:rPr>
                              <w:t>your strengths and areas of growth so you can build a holistic picture of your performance that resonates with you as authentic and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8.3pt;margin-top:1.2pt;width:252.2pt;height:2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" strokecolor="#ecaa20" strokeweight="3pt">
                <v:textbox>
                  <w:txbxContent>
                    <w:p w:rsidR="00B23C74" w:rsidRPr="00CD6A43" w:rsidRDefault="00B23C74" w:rsidP="00B23C74">
                      <w:pPr>
                        <w:pStyle w:val="NoSpacing"/>
                        <w:jc w:val="center"/>
                        <w:rPr>
                          <w:b/>
                          <w:color w:val="80778E"/>
                          <w:sz w:val="20"/>
                          <w:szCs w:val="20"/>
                        </w:rPr>
                      </w:pPr>
                      <w:r w:rsidRPr="00CD6A43">
                        <w:rPr>
                          <w:rFonts w:ascii="HelveticaNeueLT Std Cn" w:hAnsi="HelveticaNeueLT Std Cn"/>
                          <w:b/>
                          <w:color w:val="80778E"/>
                          <w:sz w:val="28"/>
                          <w:szCs w:val="28"/>
                        </w:rPr>
                        <w:t>THINGS TO KEEP IN MIND</w:t>
                      </w:r>
                    </w:p>
                    <w:p w:rsidR="00B23C74" w:rsidRDefault="00B23C74" w:rsidP="00B23C74">
                      <w:pPr>
                        <w:pStyle w:val="NoSpacing"/>
                        <w:ind w:left="360"/>
                        <w:rPr>
                          <w:sz w:val="20"/>
                          <w:szCs w:val="20"/>
                        </w:rPr>
                      </w:pPr>
                    </w:p>
                    <w:p w:rsidR="00B01D5E" w:rsidRPr="00915FA4" w:rsidRDefault="00B01D5E" w:rsidP="00915FA4">
                      <w:pPr>
                        <w:pStyle w:val="NoSpacing"/>
                        <w:numPr>
                          <w:ilvl w:val="0"/>
                          <w:numId w:val="9"/>
                        </w:numPr>
                        <w:ind w:left="360" w:hanging="180"/>
                        <w:rPr>
                          <w:sz w:val="20"/>
                          <w:szCs w:val="20"/>
                        </w:rPr>
                      </w:pPr>
                      <w:r w:rsidRPr="00915FA4">
                        <w:rPr>
                          <w:sz w:val="20"/>
                          <w:szCs w:val="20"/>
                        </w:rPr>
                        <w:t xml:space="preserve">Your students were asked to give their honest responses to the survey, and there is a </w:t>
                      </w:r>
                      <w:r w:rsidR="00513E10" w:rsidRPr="00915FA4">
                        <w:rPr>
                          <w:sz w:val="20"/>
                          <w:szCs w:val="20"/>
                        </w:rPr>
                        <w:t>lot of evidence</w:t>
                      </w:r>
                      <w:r w:rsidRPr="00915FA4">
                        <w:rPr>
                          <w:sz w:val="20"/>
                          <w:szCs w:val="20"/>
                        </w:rPr>
                        <w:t xml:space="preserve"> that by and large, students </w:t>
                      </w:r>
                      <w:r w:rsidR="00256823">
                        <w:rPr>
                          <w:sz w:val="20"/>
                          <w:szCs w:val="20"/>
                        </w:rPr>
                        <w:t xml:space="preserve">answer truthfully and </w:t>
                      </w:r>
                      <w:r w:rsidRPr="00915FA4">
                        <w:rPr>
                          <w:sz w:val="20"/>
                          <w:szCs w:val="20"/>
                        </w:rPr>
                        <w:t xml:space="preserve">do not give dishonest answers for the purposes of </w:t>
                      </w:r>
                      <w:r w:rsidR="00D158E4" w:rsidRPr="00915FA4">
                        <w:rPr>
                          <w:sz w:val="20"/>
                          <w:szCs w:val="20"/>
                        </w:rPr>
                        <w:t>attacking their teachers</w:t>
                      </w:r>
                      <w:r w:rsidRPr="00915FA4">
                        <w:rPr>
                          <w:sz w:val="20"/>
                          <w:szCs w:val="20"/>
                        </w:rPr>
                        <w:t>.</w:t>
                      </w:r>
                    </w:p>
                    <w:p w:rsidR="00B01D5E" w:rsidRDefault="00B01D5E" w:rsidP="00915FA4">
                      <w:pPr>
                        <w:pStyle w:val="NoSpacing"/>
                        <w:numPr>
                          <w:ilvl w:val="0"/>
                          <w:numId w:val="9"/>
                        </w:numPr>
                        <w:ind w:left="360" w:hanging="180"/>
                        <w:rPr>
                          <w:sz w:val="20"/>
                          <w:szCs w:val="20"/>
                        </w:rPr>
                      </w:pPr>
                      <w:r w:rsidRPr="00915FA4">
                        <w:rPr>
                          <w:sz w:val="20"/>
                          <w:szCs w:val="20"/>
                        </w:rPr>
                        <w:t>The survey gives you data on how your students perceive their learning experiences in your classroom, but it might not give you much insight into WHY they feel that way.</w:t>
                      </w:r>
                      <w:r w:rsidR="00712D01">
                        <w:rPr>
                          <w:sz w:val="20"/>
                          <w:szCs w:val="20"/>
                        </w:rPr>
                        <w:t xml:space="preserve"> </w:t>
                      </w:r>
                      <w:r w:rsidR="00BC0ED6">
                        <w:rPr>
                          <w:sz w:val="20"/>
                          <w:szCs w:val="20"/>
                        </w:rPr>
                        <w:t>Apply what you know about the context of your classroom and your students to b</w:t>
                      </w:r>
                      <w:r w:rsidR="00BE0321">
                        <w:rPr>
                          <w:sz w:val="20"/>
                          <w:szCs w:val="20"/>
                        </w:rPr>
                        <w:t>etter understand the data, pinpoint</w:t>
                      </w:r>
                      <w:r w:rsidR="00BC0ED6">
                        <w:rPr>
                          <w:sz w:val="20"/>
                          <w:szCs w:val="20"/>
                        </w:rPr>
                        <w:t xml:space="preserve"> </w:t>
                      </w:r>
                      <w:r w:rsidR="00922282">
                        <w:rPr>
                          <w:sz w:val="20"/>
                          <w:szCs w:val="20"/>
                        </w:rPr>
                        <w:t>strengths to build upon</w:t>
                      </w:r>
                      <w:r w:rsidR="00BE0321">
                        <w:rPr>
                          <w:sz w:val="20"/>
                          <w:szCs w:val="20"/>
                        </w:rPr>
                        <w:t>,</w:t>
                      </w:r>
                      <w:r w:rsidR="00922282">
                        <w:rPr>
                          <w:sz w:val="20"/>
                          <w:szCs w:val="20"/>
                        </w:rPr>
                        <w:t xml:space="preserve"> and</w:t>
                      </w:r>
                      <w:r w:rsidR="00BE0321">
                        <w:rPr>
                          <w:sz w:val="20"/>
                          <w:szCs w:val="20"/>
                        </w:rPr>
                        <w:t xml:space="preserve"> identify</w:t>
                      </w:r>
                      <w:r w:rsidR="00922282">
                        <w:rPr>
                          <w:sz w:val="20"/>
                          <w:szCs w:val="20"/>
                        </w:rPr>
                        <w:t xml:space="preserve"> </w:t>
                      </w:r>
                      <w:r w:rsidR="00BE0321">
                        <w:rPr>
                          <w:sz w:val="20"/>
                          <w:szCs w:val="20"/>
                        </w:rPr>
                        <w:t>ways to</w:t>
                      </w:r>
                      <w:r w:rsidR="00BC0ED6">
                        <w:rPr>
                          <w:sz w:val="20"/>
                          <w:szCs w:val="20"/>
                        </w:rPr>
                        <w:t xml:space="preserve"> improve areas in which your students may have responded less positively.</w:t>
                      </w:r>
                    </w:p>
                    <w:p w:rsidR="003B368E" w:rsidRPr="003B368E" w:rsidRDefault="00922282" w:rsidP="003B368E">
                      <w:pPr>
                        <w:pStyle w:val="NoSpacing"/>
                        <w:numPr>
                          <w:ilvl w:val="0"/>
                          <w:numId w:val="9"/>
                        </w:numPr>
                        <w:ind w:left="360" w:hanging="180"/>
                        <w:rPr>
                          <w:sz w:val="20"/>
                          <w:szCs w:val="20"/>
                        </w:rPr>
                      </w:pPr>
                      <w:r>
                        <w:rPr>
                          <w:sz w:val="20"/>
                          <w:szCs w:val="20"/>
                        </w:rPr>
                        <w:t>This survey provides powerful data on your instructional practice, but it’s just one data source.</w:t>
                      </w:r>
                      <w:r w:rsidR="00712D01">
                        <w:rPr>
                          <w:sz w:val="20"/>
                          <w:szCs w:val="20"/>
                        </w:rPr>
                        <w:t xml:space="preserve"> </w:t>
                      </w:r>
                      <w:r>
                        <w:rPr>
                          <w:sz w:val="20"/>
                          <w:szCs w:val="20"/>
                        </w:rPr>
                        <w:t xml:space="preserve">As you reflect on your results, pull in other sources of data </w:t>
                      </w:r>
                      <w:r w:rsidR="00712D01">
                        <w:rPr>
                          <w:sz w:val="20"/>
                          <w:szCs w:val="20"/>
                        </w:rPr>
                        <w:t xml:space="preserve">about </w:t>
                      </w:r>
                      <w:r>
                        <w:rPr>
                          <w:sz w:val="20"/>
                          <w:szCs w:val="20"/>
                        </w:rPr>
                        <w:t>your strengths and areas of growth so you can build a holistic picture of your performance that resonates with you as authentic and meaningful.</w:t>
                      </w:r>
                    </w:p>
                  </w:txbxContent>
                </v:textbox>
                <w10:wrap type="square"/>
              </v:shape>
            </w:pict>
          </mc:Fallback>
        </mc:AlternateContent>
      </w:r>
      <w:r w:rsidR="00663524" w:rsidRPr="00CD6A43">
        <w:rPr>
          <w:rFonts w:ascii="HelveticaNeueLT Std Cn" w:hAnsi="HelveticaNeueLT Std Cn"/>
          <w:b/>
          <w:color w:val="80778E"/>
          <w:sz w:val="28"/>
          <w:szCs w:val="28"/>
        </w:rPr>
        <w:t>HOW TO READ YOUR REPORT</w:t>
      </w:r>
    </w:p>
    <w:p w:rsidR="00585A2D" w:rsidRDefault="00663524" w:rsidP="00E6009B">
      <w:r w:rsidRPr="00663524">
        <w:rPr>
          <w:highlight w:val="yellow"/>
        </w:rPr>
        <w:t>[Insert specific information here depending on the report format</w:t>
      </w:r>
      <w:r w:rsidR="00AD23CD">
        <w:rPr>
          <w:highlight w:val="yellow"/>
        </w:rPr>
        <w:t>.</w:t>
      </w:r>
      <w:r w:rsidRPr="00663524">
        <w:rPr>
          <w:highlight w:val="yellow"/>
        </w:rPr>
        <w:t>]</w:t>
      </w:r>
      <w:r>
        <w:t xml:space="preserve"> </w:t>
      </w:r>
    </w:p>
    <w:p w:rsidR="00663524" w:rsidRPr="00CD6A43" w:rsidRDefault="00663524" w:rsidP="00663524">
      <w:pPr>
        <w:rPr>
          <w:rFonts w:ascii="HelveticaNeueLT Std Cn" w:hAnsi="HelveticaNeueLT Std Cn"/>
          <w:b/>
          <w:color w:val="80778E"/>
          <w:sz w:val="28"/>
          <w:szCs w:val="28"/>
        </w:rPr>
      </w:pPr>
      <w:r w:rsidRPr="00CD6A43">
        <w:rPr>
          <w:rFonts w:ascii="HelveticaNeueLT Std Cn" w:hAnsi="HelveticaNeueLT Std Cn"/>
          <w:b/>
          <w:color w:val="80778E"/>
          <w:sz w:val="28"/>
          <w:szCs w:val="28"/>
        </w:rPr>
        <w:t>HOW TO USE YOUR RESULTS</w:t>
      </w:r>
    </w:p>
    <w:p w:rsidR="00E6009B" w:rsidRDefault="00E6009B" w:rsidP="00E6009B">
      <w:r>
        <w:t xml:space="preserve">The following are </w:t>
      </w:r>
      <w:r w:rsidR="00585A2D">
        <w:t xml:space="preserve">recommendations </w:t>
      </w:r>
      <w:r>
        <w:t xml:space="preserve">for </w:t>
      </w:r>
      <w:r w:rsidR="00B64285">
        <w:t>how to make the most of your</w:t>
      </w:r>
      <w:r>
        <w:t xml:space="preserve"> SPS results:</w:t>
      </w:r>
    </w:p>
    <w:p w:rsidR="005341D6" w:rsidRDefault="00AD23CD" w:rsidP="005341D6">
      <w:pPr>
        <w:pStyle w:val="ListParagraph"/>
        <w:numPr>
          <w:ilvl w:val="0"/>
          <w:numId w:val="11"/>
        </w:numPr>
        <w:contextualSpacing w:val="0"/>
      </w:pPr>
      <w:r>
        <w:t>S</w:t>
      </w:r>
      <w:r w:rsidR="005341D6">
        <w:t>et aside sufficient time to review and reflect on the results.</w:t>
      </w:r>
      <w:r w:rsidR="005341D6" w:rsidRPr="00DB4643">
        <w:rPr>
          <w:color w:val="1F497D"/>
        </w:rPr>
        <w:t xml:space="preserve"> </w:t>
      </w:r>
      <w:r>
        <w:t>With 34 survey items, there is a lot of information to process.</w:t>
      </w:r>
      <w:r w:rsidR="00712D01">
        <w:t xml:space="preserve"> </w:t>
      </w:r>
      <w:r>
        <w:t>This review could</w:t>
      </w:r>
      <w:r w:rsidR="005341D6" w:rsidRPr="00DB4643">
        <w:t xml:space="preserve"> take anywhere from a few hours to a couple of days</w:t>
      </w:r>
      <w:r>
        <w:t>,</w:t>
      </w:r>
      <w:r w:rsidR="005341D6" w:rsidRPr="00DB4643">
        <w:t xml:space="preserve"> depending on the approach you take</w:t>
      </w:r>
      <w:r w:rsidR="00F27AD1">
        <w:t>.</w:t>
      </w:r>
    </w:p>
    <w:p w:rsidR="005341D6" w:rsidRDefault="005341D6" w:rsidP="0069482E">
      <w:pPr>
        <w:pStyle w:val="ListParagraph"/>
        <w:numPr>
          <w:ilvl w:val="0"/>
          <w:numId w:val="5"/>
        </w:numPr>
        <w:contextualSpacing w:val="0"/>
      </w:pPr>
      <w:r>
        <w:t>Collaborate with a trusted colleague to help you think about how to use the results.</w:t>
      </w:r>
      <w:r w:rsidR="00712D01">
        <w:t xml:space="preserve"> </w:t>
      </w:r>
      <w:r>
        <w:t>You might consider consulting with a team teacher, instructional coach, administrator, m</w:t>
      </w:r>
      <w:r w:rsidR="00F27AD1">
        <w:t>aster/mentor teacher, or friend.</w:t>
      </w:r>
    </w:p>
    <w:p w:rsidR="005341D6" w:rsidRDefault="005341D6" w:rsidP="005341D6">
      <w:pPr>
        <w:pStyle w:val="ListParagraph"/>
        <w:numPr>
          <w:ilvl w:val="0"/>
          <w:numId w:val="5"/>
        </w:numPr>
        <w:spacing w:after="0"/>
      </w:pPr>
      <w:r>
        <w:t>When reflecting on your results individually or as a group, ask the following questions</w:t>
      </w:r>
      <w:r w:rsidR="00AD23CD">
        <w:t>:</w:t>
      </w:r>
      <w:r w:rsidR="00D379A3">
        <w:rPr>
          <w:rStyle w:val="FootnoteReference"/>
        </w:rPr>
        <w:footnoteReference w:id="2"/>
      </w:r>
    </w:p>
    <w:p w:rsidR="005341D6"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Pr>
          <w:rFonts w:ascii="Calibri" w:eastAsia="Times New Roman" w:hAnsi="Calibri" w:cs="Calibri"/>
        </w:rPr>
        <w:t>What observations do you have about these results?</w:t>
      </w:r>
    </w:p>
    <w:p w:rsidR="005341D6"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Pr>
          <w:rFonts w:ascii="Calibri" w:eastAsia="Times New Roman" w:hAnsi="Calibri" w:cs="Calibri"/>
        </w:rPr>
        <w:t>Does anything surprise you?</w:t>
      </w:r>
    </w:p>
    <w:p w:rsidR="005341D6"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Pr>
          <w:rFonts w:ascii="Calibri" w:eastAsia="Times New Roman" w:hAnsi="Calibri" w:cs="Calibri"/>
        </w:rPr>
        <w:t>What are you most proud of?</w:t>
      </w:r>
    </w:p>
    <w:p w:rsidR="005341D6" w:rsidRPr="008658A4"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sidRPr="00195CA6">
        <w:rPr>
          <w:rFonts w:ascii="Calibri" w:eastAsia="Times New Roman" w:hAnsi="Calibri" w:cs="Calibri"/>
        </w:rPr>
        <w:lastRenderedPageBreak/>
        <w:t xml:space="preserve">What </w:t>
      </w:r>
      <w:r w:rsidR="00AD23CD">
        <w:rPr>
          <w:rFonts w:ascii="Calibri" w:eastAsia="Times New Roman" w:hAnsi="Calibri" w:cs="Calibri"/>
        </w:rPr>
        <w:t>can</w:t>
      </w:r>
      <w:r>
        <w:rPr>
          <w:rFonts w:ascii="Calibri" w:eastAsia="Times New Roman" w:hAnsi="Calibri" w:cs="Calibri"/>
        </w:rPr>
        <w:t xml:space="preserve"> you learn</w:t>
      </w:r>
      <w:r w:rsidRPr="00195CA6">
        <w:rPr>
          <w:rFonts w:ascii="Calibri" w:eastAsia="Times New Roman" w:hAnsi="Calibri" w:cs="Calibri"/>
        </w:rPr>
        <w:t xml:space="preserve"> from </w:t>
      </w:r>
      <w:r>
        <w:rPr>
          <w:rFonts w:ascii="Calibri" w:eastAsia="Times New Roman" w:hAnsi="Calibri" w:cs="Calibri"/>
        </w:rPr>
        <w:t xml:space="preserve">the </w:t>
      </w:r>
      <w:r w:rsidRPr="00195CA6">
        <w:rPr>
          <w:rFonts w:ascii="Calibri" w:eastAsia="Times New Roman" w:hAnsi="Calibri" w:cs="Calibri"/>
        </w:rPr>
        <w:t>results?</w:t>
      </w:r>
    </w:p>
    <w:p w:rsidR="005341D6"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sidRPr="00195CA6">
        <w:rPr>
          <w:rFonts w:ascii="Calibri" w:eastAsia="Times New Roman" w:hAnsi="Calibri" w:cs="Calibri"/>
        </w:rPr>
        <w:t xml:space="preserve">How can </w:t>
      </w:r>
      <w:r>
        <w:rPr>
          <w:rFonts w:ascii="Calibri" w:eastAsia="Times New Roman" w:hAnsi="Calibri" w:cs="Calibri"/>
        </w:rPr>
        <w:t>you</w:t>
      </w:r>
      <w:r w:rsidRPr="00195CA6">
        <w:rPr>
          <w:rFonts w:ascii="Calibri" w:eastAsia="Times New Roman" w:hAnsi="Calibri" w:cs="Calibri"/>
        </w:rPr>
        <w:t xml:space="preserve"> improve on this data</w:t>
      </w:r>
      <w:r>
        <w:rPr>
          <w:rFonts w:ascii="Calibri" w:eastAsia="Times New Roman" w:hAnsi="Calibri" w:cs="Calibri"/>
        </w:rPr>
        <w:t xml:space="preserve"> next year</w:t>
      </w:r>
      <w:r w:rsidRPr="00195CA6">
        <w:rPr>
          <w:rFonts w:ascii="Calibri" w:eastAsia="Times New Roman" w:hAnsi="Calibri" w:cs="Calibri"/>
        </w:rPr>
        <w:t>?</w:t>
      </w:r>
    </w:p>
    <w:p w:rsidR="005341D6" w:rsidRDefault="005341D6" w:rsidP="005341D6">
      <w:pPr>
        <w:numPr>
          <w:ilvl w:val="0"/>
          <w:numId w:val="10"/>
        </w:numPr>
        <w:tabs>
          <w:tab w:val="clear" w:pos="1080"/>
          <w:tab w:val="num" w:pos="1170"/>
        </w:tabs>
        <w:spacing w:after="0"/>
        <w:ind w:left="1170" w:hanging="270"/>
        <w:textAlignment w:val="center"/>
        <w:rPr>
          <w:rFonts w:ascii="Calibri" w:eastAsia="Times New Roman" w:hAnsi="Calibri" w:cs="Calibri"/>
        </w:rPr>
      </w:pPr>
      <w:r>
        <w:rPr>
          <w:rFonts w:ascii="Calibri" w:eastAsia="Times New Roman" w:hAnsi="Calibri" w:cs="Calibri"/>
        </w:rPr>
        <w:t>Are you</w:t>
      </w:r>
      <w:r w:rsidRPr="00E372DB">
        <w:rPr>
          <w:rFonts w:ascii="Calibri" w:eastAsia="Times New Roman" w:hAnsi="Calibri" w:cs="Calibri"/>
        </w:rPr>
        <w:t xml:space="preserve"> making progress on</w:t>
      </w:r>
      <w:r>
        <w:rPr>
          <w:rFonts w:ascii="Calibri" w:eastAsia="Times New Roman" w:hAnsi="Calibri" w:cs="Calibri"/>
        </w:rPr>
        <w:t xml:space="preserve"> your</w:t>
      </w:r>
      <w:r w:rsidRPr="00E372DB">
        <w:rPr>
          <w:rFonts w:ascii="Calibri" w:eastAsia="Times New Roman" w:hAnsi="Calibri" w:cs="Calibri"/>
        </w:rPr>
        <w:t xml:space="preserve"> vision</w:t>
      </w:r>
      <w:r>
        <w:rPr>
          <w:rFonts w:ascii="Calibri" w:eastAsia="Times New Roman" w:hAnsi="Calibri" w:cs="Calibri"/>
        </w:rPr>
        <w:t xml:space="preserve"> for your students/school</w:t>
      </w:r>
      <w:r w:rsidRPr="00E372DB">
        <w:rPr>
          <w:rFonts w:ascii="Calibri" w:eastAsia="Times New Roman" w:hAnsi="Calibri" w:cs="Calibri"/>
        </w:rPr>
        <w:t>?</w:t>
      </w:r>
    </w:p>
    <w:p w:rsidR="005341D6" w:rsidRDefault="005341D6" w:rsidP="0069482E">
      <w:pPr>
        <w:numPr>
          <w:ilvl w:val="0"/>
          <w:numId w:val="10"/>
        </w:numPr>
        <w:tabs>
          <w:tab w:val="clear" w:pos="1080"/>
          <w:tab w:val="num" w:pos="1170"/>
        </w:tabs>
        <w:ind w:left="1181" w:hanging="274"/>
        <w:textAlignment w:val="center"/>
        <w:rPr>
          <w:rFonts w:ascii="Calibri" w:eastAsia="Times New Roman" w:hAnsi="Calibri" w:cs="Calibri"/>
        </w:rPr>
      </w:pPr>
      <w:r>
        <w:rPr>
          <w:rFonts w:ascii="Calibri" w:eastAsia="Times New Roman" w:hAnsi="Calibri" w:cs="Calibri"/>
        </w:rPr>
        <w:t>What interventions</w:t>
      </w:r>
      <w:r w:rsidR="00AD23CD">
        <w:rPr>
          <w:rFonts w:ascii="Calibri" w:eastAsia="Times New Roman" w:hAnsi="Calibri" w:cs="Calibri"/>
        </w:rPr>
        <w:t xml:space="preserve"> or </w:t>
      </w:r>
      <w:r>
        <w:rPr>
          <w:rFonts w:ascii="Calibri" w:eastAsia="Times New Roman" w:hAnsi="Calibri" w:cs="Calibri"/>
        </w:rPr>
        <w:t>support do you need in order to improve?</w:t>
      </w:r>
    </w:p>
    <w:p w:rsidR="005341D6" w:rsidRPr="005341D6" w:rsidRDefault="00AD23CD" w:rsidP="005341D6">
      <w:pPr>
        <w:pStyle w:val="ListParagraph"/>
        <w:numPr>
          <w:ilvl w:val="0"/>
          <w:numId w:val="12"/>
        </w:numPr>
        <w:spacing w:after="0"/>
        <w:textAlignment w:val="center"/>
        <w:rPr>
          <w:rFonts w:ascii="Calibri" w:eastAsia="Times New Roman" w:hAnsi="Calibri" w:cs="Calibri"/>
        </w:rPr>
      </w:pPr>
      <w:r>
        <w:t>Use</w:t>
      </w:r>
      <w:r w:rsidR="005341D6">
        <w:t xml:space="preserve"> the data to reflect on your strengths as a teacher and your greatest opportunities for growth. To do this, pull in survey data and other data points, such as observation data from an evaluator or coach, your self-assessment of your professional practice, and data </w:t>
      </w:r>
      <w:r>
        <w:t xml:space="preserve">about </w:t>
      </w:r>
      <w:r w:rsidR="005341D6">
        <w:t>your students’ learning outcomes.</w:t>
      </w:r>
      <w:r w:rsidR="00712D01">
        <w:t xml:space="preserve"> </w:t>
      </w:r>
      <w:r w:rsidR="00F27AD1">
        <w:t xml:space="preserve">There are many possible approaches to analyzing your </w:t>
      </w:r>
      <w:r>
        <w:t>SPS</w:t>
      </w:r>
      <w:r w:rsidR="00F27AD1">
        <w:t xml:space="preserve"> data, including:</w:t>
      </w:r>
    </w:p>
    <w:p w:rsidR="005341D6" w:rsidRDefault="005341D6" w:rsidP="005341D6">
      <w:pPr>
        <w:pStyle w:val="ListParagraph"/>
        <w:numPr>
          <w:ilvl w:val="1"/>
          <w:numId w:val="12"/>
        </w:numPr>
      </w:pPr>
      <w:r>
        <w:t xml:space="preserve">Focus on one survey item in each element.  </w:t>
      </w:r>
    </w:p>
    <w:p w:rsidR="005341D6" w:rsidRDefault="005341D6" w:rsidP="005341D6">
      <w:pPr>
        <w:pStyle w:val="ListParagraph"/>
        <w:numPr>
          <w:ilvl w:val="1"/>
          <w:numId w:val="12"/>
        </w:numPr>
      </w:pPr>
      <w:r>
        <w:t xml:space="preserve">Focus on all the survey items in a single element.  </w:t>
      </w:r>
    </w:p>
    <w:p w:rsidR="005341D6" w:rsidRPr="005341D6" w:rsidRDefault="005341D6" w:rsidP="0069482E">
      <w:pPr>
        <w:pStyle w:val="ListParagraph"/>
        <w:numPr>
          <w:ilvl w:val="1"/>
          <w:numId w:val="12"/>
        </w:numPr>
        <w:contextualSpacing w:val="0"/>
      </w:pPr>
      <w:r>
        <w:t xml:space="preserve">Focus on the </w:t>
      </w:r>
      <w:r w:rsidR="009E30F9">
        <w:t>three or four</w:t>
      </w:r>
      <w:r>
        <w:t xml:space="preserve"> items with the lowest scores</w:t>
      </w:r>
      <w:r w:rsidR="00F27AD1">
        <w:t xml:space="preserve"> and </w:t>
      </w:r>
      <w:r w:rsidR="009E30F9">
        <w:t xml:space="preserve">three or four </w:t>
      </w:r>
      <w:r w:rsidR="00F27AD1">
        <w:t>items with the highest scores</w:t>
      </w:r>
      <w:r>
        <w:t xml:space="preserve">.  </w:t>
      </w:r>
    </w:p>
    <w:p w:rsidR="005341D6" w:rsidRDefault="005341D6" w:rsidP="0069482E">
      <w:pPr>
        <w:pStyle w:val="NoSpacing"/>
        <w:numPr>
          <w:ilvl w:val="0"/>
          <w:numId w:val="12"/>
        </w:numPr>
        <w:spacing w:after="200" w:line="276" w:lineRule="auto"/>
        <w:rPr>
          <w:rFonts w:ascii="Calibri" w:eastAsia="Times New Roman" w:hAnsi="Calibri" w:cs="Calibri"/>
        </w:rPr>
      </w:pPr>
      <w:r>
        <w:t>Identify two or three immediate next steps that you can take to improve in your development areas, and infuse what you learn from the survey into other activities in which you reflect on your performance</w:t>
      </w:r>
      <w:r w:rsidR="00AD23CD">
        <w:t xml:space="preserve"> and how to improve</w:t>
      </w:r>
      <w:r>
        <w:t xml:space="preserve">. </w:t>
      </w:r>
    </w:p>
    <w:p w:rsidR="005341D6" w:rsidRDefault="005341D6" w:rsidP="0069482E">
      <w:pPr>
        <w:pStyle w:val="NoSpacing"/>
        <w:numPr>
          <w:ilvl w:val="0"/>
          <w:numId w:val="12"/>
        </w:numPr>
        <w:spacing w:after="200" w:line="276" w:lineRule="auto"/>
        <w:rPr>
          <w:rFonts w:ascii="Calibri" w:eastAsia="Times New Roman" w:hAnsi="Calibri" w:cs="Calibri"/>
        </w:rPr>
      </w:pPr>
      <w:r>
        <w:t>Use team time or professional development time to explore school</w:t>
      </w:r>
      <w:r w:rsidR="0077552A">
        <w:t>-</w:t>
      </w:r>
      <w:r>
        <w:t>wide summary results and identify trends, strengths, and opportunities for all-staff professional development.</w:t>
      </w:r>
    </w:p>
    <w:p w:rsidR="009E30F9" w:rsidRDefault="005341D6" w:rsidP="0069482E">
      <w:pPr>
        <w:pStyle w:val="NoSpacing"/>
        <w:numPr>
          <w:ilvl w:val="0"/>
          <w:numId w:val="12"/>
        </w:numPr>
        <w:spacing w:after="200" w:line="276" w:lineRule="auto"/>
        <w:rPr>
          <w:rFonts w:ascii="Calibri" w:eastAsia="Times New Roman" w:hAnsi="Calibri" w:cs="Calibri"/>
        </w:rPr>
      </w:pPr>
      <w:r w:rsidRPr="00DB4643">
        <w:rPr>
          <w:rFonts w:ascii="Calibri" w:eastAsia="Times New Roman" w:hAnsi="Calibri" w:cs="Calibri"/>
        </w:rPr>
        <w:t xml:space="preserve">Use </w:t>
      </w:r>
      <w:r w:rsidR="00AD23CD">
        <w:rPr>
          <w:rFonts w:ascii="Calibri" w:eastAsia="Times New Roman" w:hAnsi="Calibri" w:cs="Calibri"/>
        </w:rPr>
        <w:t>SPS</w:t>
      </w:r>
      <w:r w:rsidRPr="00DB4643">
        <w:rPr>
          <w:rFonts w:ascii="Calibri" w:eastAsia="Times New Roman" w:hAnsi="Calibri" w:cs="Calibri"/>
        </w:rPr>
        <w:t xml:space="preserve"> results as a tool to inform your self-assessment and reflection, goal setting, and feedback conversations.  </w:t>
      </w:r>
      <w:bookmarkStart w:id="0" w:name="_GoBack"/>
      <w:bookmarkEnd w:id="0"/>
    </w:p>
    <w:p w:rsidR="009E30F9" w:rsidRDefault="009E30F9" w:rsidP="0069482E">
      <w:pPr>
        <w:pStyle w:val="NoSpacing"/>
        <w:spacing w:after="200" w:line="276" w:lineRule="auto"/>
        <w:ind w:left="720"/>
        <w:rPr>
          <w:rFonts w:ascii="Calibri" w:eastAsia="Times New Roman" w:hAnsi="Calibri" w:cs="Calibri"/>
        </w:rPr>
      </w:pPr>
    </w:p>
    <w:p w:rsidR="005962C5" w:rsidRPr="005341D6" w:rsidRDefault="003C1DA1" w:rsidP="0069482E">
      <w:pPr>
        <w:pStyle w:val="NoSpacing"/>
        <w:spacing w:after="200" w:line="276" w:lineRule="auto"/>
        <w:ind w:left="720"/>
        <w:rPr>
          <w:rFonts w:ascii="Calibri" w:eastAsia="Times New Roman" w:hAnsi="Calibri" w:cs="Calibri"/>
        </w:rPr>
      </w:pPr>
      <w:r w:rsidRPr="005341D6">
        <w:rPr>
          <w:rFonts w:ascii="Calibri" w:eastAsia="Times New Roman" w:hAnsi="Calibri" w:cs="Calibri"/>
        </w:rPr>
        <w:t xml:space="preserve"> </w:t>
      </w:r>
    </w:p>
    <w:sectPr w:rsidR="005962C5" w:rsidRPr="005341D6" w:rsidSect="00B23C74">
      <w:headerReference w:type="default"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CB" w:rsidRDefault="00885ACB" w:rsidP="00E372DB">
      <w:pPr>
        <w:spacing w:after="0" w:line="240" w:lineRule="auto"/>
      </w:pPr>
      <w:r>
        <w:separator/>
      </w:r>
    </w:p>
  </w:endnote>
  <w:endnote w:type="continuationSeparator" w:id="0">
    <w:p w:rsidR="00885ACB" w:rsidRDefault="00885ACB" w:rsidP="00E3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HelveticaNeueLT Std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C6" w:rsidRPr="002F089A" w:rsidRDefault="002F089A" w:rsidP="002F089A">
    <w:pPr>
      <w:rPr>
        <w:color w:val="7D9050"/>
        <w:sz w:val="16"/>
        <w:szCs w:val="16"/>
      </w:rPr>
    </w:pPr>
    <w:r>
      <w:rPr>
        <w:i/>
        <w:iCs/>
        <w:color w:val="7D9050"/>
        <w:sz w:val="16"/>
        <w:szCs w:val="16"/>
      </w:rPr>
      <w:br/>
      <w:t xml:space="preserve">Copyright 2014 by The Colorado Education Initiative. All rights reserved.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C6" w:rsidRPr="002F089A" w:rsidRDefault="002F089A" w:rsidP="002F089A">
    <w:pPr>
      <w:rPr>
        <w:color w:val="7D9050"/>
        <w:sz w:val="16"/>
        <w:szCs w:val="16"/>
      </w:rPr>
    </w:pPr>
    <w:r>
      <w:rPr>
        <w:i/>
        <w:iCs/>
        <w:color w:val="7D9050"/>
        <w:sz w:val="16"/>
        <w:szCs w:val="16"/>
      </w:rPr>
      <w:t xml:space="preserve">Copyright 2014 by The Colorado Education Initiative.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CB" w:rsidRDefault="00885ACB" w:rsidP="00E372DB">
      <w:pPr>
        <w:spacing w:after="0" w:line="240" w:lineRule="auto"/>
      </w:pPr>
      <w:r>
        <w:separator/>
      </w:r>
    </w:p>
  </w:footnote>
  <w:footnote w:type="continuationSeparator" w:id="0">
    <w:p w:rsidR="00885ACB" w:rsidRDefault="00885ACB" w:rsidP="00E372DB">
      <w:pPr>
        <w:spacing w:after="0" w:line="240" w:lineRule="auto"/>
      </w:pPr>
      <w:r>
        <w:continuationSeparator/>
      </w:r>
    </w:p>
  </w:footnote>
  <w:footnote w:id="1">
    <w:p w:rsidR="00D379A3" w:rsidRDefault="00D379A3">
      <w:pPr>
        <w:pStyle w:val="FootnoteText"/>
      </w:pPr>
      <w:r>
        <w:rPr>
          <w:rStyle w:val="FootnoteReference"/>
        </w:rPr>
        <w:footnoteRef/>
      </w:r>
      <w:r w:rsidRPr="00D10EF3">
        <w:rPr>
          <w:rFonts w:ascii="Calibri" w:hAnsi="Calibri"/>
        </w:rPr>
        <w:t xml:space="preserve">A number of items on the Colorado SPS were adapted from items made available for noncommercial use through the Measures of Effective Teaching (MET) </w:t>
      </w:r>
      <w:r>
        <w:rPr>
          <w:rFonts w:ascii="Calibri" w:hAnsi="Calibri"/>
        </w:rPr>
        <w:t>p</w:t>
      </w:r>
      <w:r w:rsidRPr="00D10EF3">
        <w:rPr>
          <w:rFonts w:ascii="Calibri" w:hAnsi="Calibri"/>
        </w:rPr>
        <w:t>roject, funded by the Bill &amp; Melinda Gates Foundation.  </w:t>
      </w:r>
    </w:p>
  </w:footnote>
  <w:footnote w:id="2">
    <w:p w:rsidR="00D379A3" w:rsidRDefault="00D379A3" w:rsidP="00D379A3">
      <w:pPr>
        <w:pStyle w:val="EndnoteText"/>
      </w:pPr>
      <w:r>
        <w:rPr>
          <w:rStyle w:val="FootnoteReference"/>
        </w:rPr>
        <w:footnoteRef/>
      </w:r>
      <w:r>
        <w:t>Kanold, T</w:t>
      </w:r>
      <w:r w:rsidR="00712D01">
        <w:t>.</w:t>
      </w:r>
      <w:r>
        <w:t xml:space="preserve">D. </w:t>
      </w:r>
      <w:proofErr w:type="gramStart"/>
      <w:r w:rsidRPr="00705C4A">
        <w:rPr>
          <w:i/>
        </w:rPr>
        <w:t>The Five Disciplines of PLC Leaders</w:t>
      </w:r>
      <w:r>
        <w:t>.</w:t>
      </w:r>
      <w:proofErr w:type="gramEnd"/>
      <w:r w:rsidR="00712D01">
        <w:t xml:space="preserve"> </w:t>
      </w:r>
      <w:r>
        <w:t>Bloomington, IN: Solution Tree Press, 2011.</w:t>
      </w:r>
    </w:p>
    <w:p w:rsidR="00D379A3" w:rsidRDefault="00D379A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1" w:rsidRDefault="00F27AD1">
    <w:pPr>
      <w:pStyle w:val="Header"/>
    </w:pPr>
  </w:p>
  <w:p w:rsidR="00F27AD1" w:rsidRDefault="00F27AD1">
    <w:pPr>
      <w:pStyle w:val="Header"/>
    </w:pPr>
  </w:p>
  <w:p w:rsidR="00F53723" w:rsidRDefault="00F53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74" w:rsidRDefault="00DC09C6">
    <w:pPr>
      <w:pStyle w:val="Header"/>
    </w:pPr>
    <w:r>
      <w:rPr>
        <w:noProof/>
      </w:rPr>
      <w:drawing>
        <wp:inline distT="0" distB="0" distL="0" distR="0" wp14:anchorId="71E96492" wp14:editId="21C431DF">
          <wp:extent cx="858741" cy="106140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A_Color.png"/>
                  <pic:cNvPicPr/>
                </pic:nvPicPr>
                <pic:blipFill>
                  <a:blip r:embed="rId1">
                    <a:extLst>
                      <a:ext uri="{28A0092B-C50C-407E-A947-70E740481C1C}">
                        <a14:useLocalDpi xmlns:a14="http://schemas.microsoft.com/office/drawing/2010/main" val="0"/>
                      </a:ext>
                    </a:extLst>
                  </a:blip>
                  <a:stretch>
                    <a:fillRect/>
                  </a:stretch>
                </pic:blipFill>
                <pic:spPr>
                  <a:xfrm>
                    <a:off x="0" y="0"/>
                    <a:ext cx="860117" cy="1063105"/>
                  </a:xfrm>
                  <a:prstGeom prst="rect">
                    <a:avLst/>
                  </a:prstGeom>
                </pic:spPr>
              </pic:pic>
            </a:graphicData>
          </a:graphic>
        </wp:inline>
      </w:drawing>
    </w:r>
  </w:p>
  <w:p w:rsidR="00B23C74" w:rsidRDefault="00B23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0D1"/>
    <w:multiLevelType w:val="multilevel"/>
    <w:tmpl w:val="2278ACB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D4C291E"/>
    <w:multiLevelType w:val="hybridMultilevel"/>
    <w:tmpl w:val="1D44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91F13"/>
    <w:multiLevelType w:val="hybridMultilevel"/>
    <w:tmpl w:val="A55439F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nsid w:val="20C60337"/>
    <w:multiLevelType w:val="hybridMultilevel"/>
    <w:tmpl w:val="1A6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21AF8"/>
    <w:multiLevelType w:val="hybridMultilevel"/>
    <w:tmpl w:val="139C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90D36"/>
    <w:multiLevelType w:val="multilevel"/>
    <w:tmpl w:val="FB58E34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nsid w:val="31264530"/>
    <w:multiLevelType w:val="hybridMultilevel"/>
    <w:tmpl w:val="8E4EE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D7CAA"/>
    <w:multiLevelType w:val="multilevel"/>
    <w:tmpl w:val="9E0CB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7CD7241"/>
    <w:multiLevelType w:val="hybridMultilevel"/>
    <w:tmpl w:val="F026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F6824"/>
    <w:multiLevelType w:val="multilevel"/>
    <w:tmpl w:val="0184A75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nsid w:val="44F11468"/>
    <w:multiLevelType w:val="multilevel"/>
    <w:tmpl w:val="1E24D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20D2E5A"/>
    <w:multiLevelType w:val="hybridMultilevel"/>
    <w:tmpl w:val="E1F2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0"/>
    <w:lvlOverride w:ilvl="0">
      <w:startOverride w:val="2"/>
    </w:lvlOverride>
  </w:num>
  <w:num w:numId="3">
    <w:abstractNumId w:val="0"/>
  </w:num>
  <w:num w:numId="4">
    <w:abstractNumId w:val="4"/>
  </w:num>
  <w:num w:numId="5">
    <w:abstractNumId w:val="6"/>
  </w:num>
  <w:num w:numId="6">
    <w:abstractNumId w:val="5"/>
  </w:num>
  <w:num w:numId="7">
    <w:abstractNumId w:val="8"/>
  </w:num>
  <w:num w:numId="8">
    <w:abstractNumId w:val="3"/>
  </w:num>
  <w:num w:numId="9">
    <w:abstractNumId w:val="2"/>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59"/>
    <w:rsid w:val="00000950"/>
    <w:rsid w:val="00002D5C"/>
    <w:rsid w:val="0001464C"/>
    <w:rsid w:val="00016A07"/>
    <w:rsid w:val="00017937"/>
    <w:rsid w:val="000319F6"/>
    <w:rsid w:val="00071CBD"/>
    <w:rsid w:val="0008791E"/>
    <w:rsid w:val="00091262"/>
    <w:rsid w:val="000963DE"/>
    <w:rsid w:val="000B1577"/>
    <w:rsid w:val="000B3B71"/>
    <w:rsid w:val="000B5A0D"/>
    <w:rsid w:val="000D09E8"/>
    <w:rsid w:val="000E0CF8"/>
    <w:rsid w:val="000F018B"/>
    <w:rsid w:val="00123499"/>
    <w:rsid w:val="001A13E7"/>
    <w:rsid w:val="002378E3"/>
    <w:rsid w:val="00256823"/>
    <w:rsid w:val="00276CF4"/>
    <w:rsid w:val="00287DD0"/>
    <w:rsid w:val="002F089A"/>
    <w:rsid w:val="00303821"/>
    <w:rsid w:val="00307B2A"/>
    <w:rsid w:val="00326FA9"/>
    <w:rsid w:val="00331EAF"/>
    <w:rsid w:val="003417FC"/>
    <w:rsid w:val="00342736"/>
    <w:rsid w:val="00350098"/>
    <w:rsid w:val="00352181"/>
    <w:rsid w:val="00370558"/>
    <w:rsid w:val="0037716E"/>
    <w:rsid w:val="00385368"/>
    <w:rsid w:val="00391BFB"/>
    <w:rsid w:val="00397B8F"/>
    <w:rsid w:val="003B368E"/>
    <w:rsid w:val="003B5A33"/>
    <w:rsid w:val="003C1DA1"/>
    <w:rsid w:val="003D413E"/>
    <w:rsid w:val="004179F5"/>
    <w:rsid w:val="00466140"/>
    <w:rsid w:val="00496011"/>
    <w:rsid w:val="004C131A"/>
    <w:rsid w:val="004D3C34"/>
    <w:rsid w:val="00507E86"/>
    <w:rsid w:val="00513E10"/>
    <w:rsid w:val="005143BB"/>
    <w:rsid w:val="0051460C"/>
    <w:rsid w:val="005312B6"/>
    <w:rsid w:val="005341D6"/>
    <w:rsid w:val="005431A3"/>
    <w:rsid w:val="005474D8"/>
    <w:rsid w:val="00585A2D"/>
    <w:rsid w:val="00595AC7"/>
    <w:rsid w:val="005962C5"/>
    <w:rsid w:val="005B25E1"/>
    <w:rsid w:val="005B4177"/>
    <w:rsid w:val="005B6240"/>
    <w:rsid w:val="00663524"/>
    <w:rsid w:val="006713F7"/>
    <w:rsid w:val="006763F3"/>
    <w:rsid w:val="006801BC"/>
    <w:rsid w:val="00680780"/>
    <w:rsid w:val="0069482E"/>
    <w:rsid w:val="006C312A"/>
    <w:rsid w:val="006C6E56"/>
    <w:rsid w:val="006D2B72"/>
    <w:rsid w:val="006F2BD4"/>
    <w:rsid w:val="00705C4A"/>
    <w:rsid w:val="00712D01"/>
    <w:rsid w:val="0072041B"/>
    <w:rsid w:val="00751B2E"/>
    <w:rsid w:val="0077552A"/>
    <w:rsid w:val="007932A4"/>
    <w:rsid w:val="00795D42"/>
    <w:rsid w:val="00795D9B"/>
    <w:rsid w:val="007D5735"/>
    <w:rsid w:val="00801F6D"/>
    <w:rsid w:val="0084368F"/>
    <w:rsid w:val="00846EDA"/>
    <w:rsid w:val="008472F7"/>
    <w:rsid w:val="0087661F"/>
    <w:rsid w:val="00885ACB"/>
    <w:rsid w:val="00894DD5"/>
    <w:rsid w:val="0089741E"/>
    <w:rsid w:val="008B0D61"/>
    <w:rsid w:val="008B2D4F"/>
    <w:rsid w:val="008C6322"/>
    <w:rsid w:val="008D6CCF"/>
    <w:rsid w:val="00915FA4"/>
    <w:rsid w:val="00922282"/>
    <w:rsid w:val="0094375C"/>
    <w:rsid w:val="00947859"/>
    <w:rsid w:val="00981B8A"/>
    <w:rsid w:val="009B164C"/>
    <w:rsid w:val="009B2265"/>
    <w:rsid w:val="009B2B6F"/>
    <w:rsid w:val="009C7170"/>
    <w:rsid w:val="009E30F9"/>
    <w:rsid w:val="009F43A6"/>
    <w:rsid w:val="00A26513"/>
    <w:rsid w:val="00A31C08"/>
    <w:rsid w:val="00A33E32"/>
    <w:rsid w:val="00A615DF"/>
    <w:rsid w:val="00A75565"/>
    <w:rsid w:val="00A75E7C"/>
    <w:rsid w:val="00AA308D"/>
    <w:rsid w:val="00AC1662"/>
    <w:rsid w:val="00AD0F59"/>
    <w:rsid w:val="00AD23CD"/>
    <w:rsid w:val="00AE64A6"/>
    <w:rsid w:val="00B01D5E"/>
    <w:rsid w:val="00B21E3C"/>
    <w:rsid w:val="00B23C74"/>
    <w:rsid w:val="00B64285"/>
    <w:rsid w:val="00B75229"/>
    <w:rsid w:val="00B77F21"/>
    <w:rsid w:val="00B970A6"/>
    <w:rsid w:val="00BA0864"/>
    <w:rsid w:val="00BC0ED6"/>
    <w:rsid w:val="00BC5683"/>
    <w:rsid w:val="00BE0321"/>
    <w:rsid w:val="00BE251C"/>
    <w:rsid w:val="00BF366B"/>
    <w:rsid w:val="00C07924"/>
    <w:rsid w:val="00C12F8F"/>
    <w:rsid w:val="00C33A1D"/>
    <w:rsid w:val="00C56DFB"/>
    <w:rsid w:val="00C65F21"/>
    <w:rsid w:val="00C87A60"/>
    <w:rsid w:val="00CA7D0F"/>
    <w:rsid w:val="00CC1BA9"/>
    <w:rsid w:val="00CD11C0"/>
    <w:rsid w:val="00CD6A43"/>
    <w:rsid w:val="00CE4942"/>
    <w:rsid w:val="00D0766D"/>
    <w:rsid w:val="00D158E4"/>
    <w:rsid w:val="00D16999"/>
    <w:rsid w:val="00D170F6"/>
    <w:rsid w:val="00D20A63"/>
    <w:rsid w:val="00D34E8A"/>
    <w:rsid w:val="00D379A3"/>
    <w:rsid w:val="00D4374D"/>
    <w:rsid w:val="00D77D30"/>
    <w:rsid w:val="00DA113A"/>
    <w:rsid w:val="00DC09C6"/>
    <w:rsid w:val="00DD0EBE"/>
    <w:rsid w:val="00DE6C78"/>
    <w:rsid w:val="00DF5A7D"/>
    <w:rsid w:val="00E148E6"/>
    <w:rsid w:val="00E31362"/>
    <w:rsid w:val="00E372DB"/>
    <w:rsid w:val="00E45C41"/>
    <w:rsid w:val="00E6009B"/>
    <w:rsid w:val="00E65009"/>
    <w:rsid w:val="00E84160"/>
    <w:rsid w:val="00ED0436"/>
    <w:rsid w:val="00ED3C6E"/>
    <w:rsid w:val="00EE2BDF"/>
    <w:rsid w:val="00EE776B"/>
    <w:rsid w:val="00EF4EB9"/>
    <w:rsid w:val="00F11B0F"/>
    <w:rsid w:val="00F27AD1"/>
    <w:rsid w:val="00F53723"/>
    <w:rsid w:val="00F709A9"/>
    <w:rsid w:val="00FB6762"/>
    <w:rsid w:val="00FF3340"/>
    <w:rsid w:val="00FF4E1A"/>
    <w:rsid w:val="00FF5400"/>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Revision">
    <w:name w:val="Revision"/>
    <w:hidden/>
    <w:uiPriority w:val="99"/>
    <w:semiHidden/>
    <w:rsid w:val="00002D5C"/>
    <w:pPr>
      <w:spacing w:after="0" w:line="240" w:lineRule="auto"/>
    </w:pPr>
  </w:style>
  <w:style w:type="paragraph" w:styleId="NoSpacing">
    <w:name w:val="No Spacing"/>
    <w:uiPriority w:val="1"/>
    <w:qFormat/>
    <w:rsid w:val="00002D5C"/>
    <w:pPr>
      <w:spacing w:after="0" w:line="240" w:lineRule="auto"/>
    </w:pPr>
  </w:style>
  <w:style w:type="paragraph" w:styleId="FootnoteText">
    <w:name w:val="footnote text"/>
    <w:basedOn w:val="Normal"/>
    <w:link w:val="FootnoteTextChar"/>
    <w:uiPriority w:val="99"/>
    <w:semiHidden/>
    <w:unhideWhenUsed/>
    <w:rsid w:val="008D6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CCF"/>
    <w:rPr>
      <w:sz w:val="20"/>
      <w:szCs w:val="20"/>
    </w:rPr>
  </w:style>
  <w:style w:type="character" w:styleId="FootnoteReference">
    <w:name w:val="footnote reference"/>
    <w:basedOn w:val="DefaultParagraphFont"/>
    <w:uiPriority w:val="99"/>
    <w:semiHidden/>
    <w:unhideWhenUsed/>
    <w:rsid w:val="008D6CCF"/>
    <w:rPr>
      <w:vertAlign w:val="superscript"/>
    </w:rPr>
  </w:style>
  <w:style w:type="character" w:styleId="FollowedHyperlink">
    <w:name w:val="FollowedHyperlink"/>
    <w:basedOn w:val="DefaultParagraphFont"/>
    <w:uiPriority w:val="99"/>
    <w:semiHidden/>
    <w:unhideWhenUsed/>
    <w:rsid w:val="009B2B6F"/>
    <w:rPr>
      <w:color w:val="800080" w:themeColor="followedHyperlink"/>
      <w:u w:val="single"/>
    </w:rPr>
  </w:style>
  <w:style w:type="paragraph" w:styleId="Header">
    <w:name w:val="header"/>
    <w:basedOn w:val="Normal"/>
    <w:link w:val="HeaderChar"/>
    <w:uiPriority w:val="99"/>
    <w:unhideWhenUsed/>
    <w:rsid w:val="00F5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23"/>
  </w:style>
  <w:style w:type="paragraph" w:styleId="Footer">
    <w:name w:val="footer"/>
    <w:basedOn w:val="Normal"/>
    <w:link w:val="FooterChar"/>
    <w:uiPriority w:val="99"/>
    <w:unhideWhenUsed/>
    <w:rsid w:val="00F5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Revision">
    <w:name w:val="Revision"/>
    <w:hidden/>
    <w:uiPriority w:val="99"/>
    <w:semiHidden/>
    <w:rsid w:val="00002D5C"/>
    <w:pPr>
      <w:spacing w:after="0" w:line="240" w:lineRule="auto"/>
    </w:pPr>
  </w:style>
  <w:style w:type="paragraph" w:styleId="NoSpacing">
    <w:name w:val="No Spacing"/>
    <w:uiPriority w:val="1"/>
    <w:qFormat/>
    <w:rsid w:val="00002D5C"/>
    <w:pPr>
      <w:spacing w:after="0" w:line="240" w:lineRule="auto"/>
    </w:pPr>
  </w:style>
  <w:style w:type="paragraph" w:styleId="FootnoteText">
    <w:name w:val="footnote text"/>
    <w:basedOn w:val="Normal"/>
    <w:link w:val="FootnoteTextChar"/>
    <w:uiPriority w:val="99"/>
    <w:semiHidden/>
    <w:unhideWhenUsed/>
    <w:rsid w:val="008D6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CCF"/>
    <w:rPr>
      <w:sz w:val="20"/>
      <w:szCs w:val="20"/>
    </w:rPr>
  </w:style>
  <w:style w:type="character" w:styleId="FootnoteReference">
    <w:name w:val="footnote reference"/>
    <w:basedOn w:val="DefaultParagraphFont"/>
    <w:uiPriority w:val="99"/>
    <w:semiHidden/>
    <w:unhideWhenUsed/>
    <w:rsid w:val="008D6CCF"/>
    <w:rPr>
      <w:vertAlign w:val="superscript"/>
    </w:rPr>
  </w:style>
  <w:style w:type="character" w:styleId="FollowedHyperlink">
    <w:name w:val="FollowedHyperlink"/>
    <w:basedOn w:val="DefaultParagraphFont"/>
    <w:uiPriority w:val="99"/>
    <w:semiHidden/>
    <w:unhideWhenUsed/>
    <w:rsid w:val="009B2B6F"/>
    <w:rPr>
      <w:color w:val="800080" w:themeColor="followedHyperlink"/>
      <w:u w:val="single"/>
    </w:rPr>
  </w:style>
  <w:style w:type="paragraph" w:styleId="Header">
    <w:name w:val="header"/>
    <w:basedOn w:val="Normal"/>
    <w:link w:val="HeaderChar"/>
    <w:uiPriority w:val="99"/>
    <w:unhideWhenUsed/>
    <w:rsid w:val="00F5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23"/>
  </w:style>
  <w:style w:type="paragraph" w:styleId="Footer">
    <w:name w:val="footer"/>
    <w:basedOn w:val="Normal"/>
    <w:link w:val="FooterChar"/>
    <w:uiPriority w:val="99"/>
    <w:unhideWhenUsed/>
    <w:rsid w:val="00F5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247">
      <w:bodyDiv w:val="1"/>
      <w:marLeft w:val="0"/>
      <w:marRight w:val="0"/>
      <w:marTop w:val="0"/>
      <w:marBottom w:val="0"/>
      <w:divBdr>
        <w:top w:val="none" w:sz="0" w:space="0" w:color="auto"/>
        <w:left w:val="none" w:sz="0" w:space="0" w:color="auto"/>
        <w:bottom w:val="none" w:sz="0" w:space="0" w:color="auto"/>
        <w:right w:val="none" w:sz="0" w:space="0" w:color="auto"/>
      </w:divBdr>
    </w:div>
    <w:div w:id="850949514">
      <w:bodyDiv w:val="1"/>
      <w:marLeft w:val="0"/>
      <w:marRight w:val="0"/>
      <w:marTop w:val="0"/>
      <w:marBottom w:val="0"/>
      <w:divBdr>
        <w:top w:val="none" w:sz="0" w:space="0" w:color="auto"/>
        <w:left w:val="none" w:sz="0" w:space="0" w:color="auto"/>
        <w:bottom w:val="none" w:sz="0" w:space="0" w:color="auto"/>
        <w:right w:val="none" w:sz="0" w:space="0" w:color="auto"/>
      </w:divBdr>
    </w:div>
    <w:div w:id="935096083">
      <w:bodyDiv w:val="1"/>
      <w:marLeft w:val="0"/>
      <w:marRight w:val="0"/>
      <w:marTop w:val="0"/>
      <w:marBottom w:val="0"/>
      <w:divBdr>
        <w:top w:val="none" w:sz="0" w:space="0" w:color="auto"/>
        <w:left w:val="none" w:sz="0" w:space="0" w:color="auto"/>
        <w:bottom w:val="none" w:sz="0" w:space="0" w:color="auto"/>
        <w:right w:val="none" w:sz="0" w:space="0" w:color="auto"/>
      </w:divBdr>
    </w:div>
    <w:div w:id="20909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CEBB-873F-4ADB-86F5-621CAB37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Sarah Satterlee</cp:lastModifiedBy>
  <cp:revision>2</cp:revision>
  <dcterms:created xsi:type="dcterms:W3CDTF">2014-08-21T22:07:00Z</dcterms:created>
  <dcterms:modified xsi:type="dcterms:W3CDTF">2014-08-21T22:07:00Z</dcterms:modified>
</cp:coreProperties>
</file>