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20480" w14:textId="30B6A462" w:rsidR="00921981" w:rsidRDefault="00616B16" w:rsidP="0092198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 wp14:anchorId="69CD1B1E" wp14:editId="3DD7EC4D">
            <wp:extent cx="1168400" cy="5186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_Logo C_Col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83" cy="51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55660" w14:textId="05836B56" w:rsidR="00B26EF4" w:rsidRPr="00E678A9" w:rsidRDefault="005D4313" w:rsidP="003F4312">
      <w:pPr>
        <w:jc w:val="center"/>
        <w:rPr>
          <w:b/>
          <w:sz w:val="28"/>
          <w:szCs w:val="28"/>
        </w:rPr>
      </w:pPr>
      <w:r w:rsidRPr="00E678A9">
        <w:rPr>
          <w:b/>
          <w:sz w:val="28"/>
          <w:szCs w:val="28"/>
        </w:rPr>
        <w:t>Resource/Program Summary</w:t>
      </w:r>
      <w:r w:rsidR="00B26EF4" w:rsidRPr="00E678A9">
        <w:rPr>
          <w:b/>
          <w:sz w:val="28"/>
          <w:szCs w:val="28"/>
        </w:rPr>
        <w:t xml:space="preserve"> for </w:t>
      </w:r>
      <w:proofErr w:type="gramStart"/>
      <w:r w:rsidR="00223FE2" w:rsidRPr="00E678A9">
        <w:rPr>
          <w:b/>
          <w:sz w:val="28"/>
          <w:szCs w:val="28"/>
        </w:rPr>
        <w:t>The</w:t>
      </w:r>
      <w:proofErr w:type="gramEnd"/>
      <w:r w:rsidR="00223FE2" w:rsidRPr="00E678A9">
        <w:rPr>
          <w:b/>
          <w:sz w:val="28"/>
          <w:szCs w:val="28"/>
        </w:rPr>
        <w:t xml:space="preserve"> Great Body Shop</w:t>
      </w:r>
    </w:p>
    <w:p w14:paraId="7A6F99F5" w14:textId="77777777" w:rsidR="00E47008" w:rsidRPr="00E678A9" w:rsidRDefault="00E47008">
      <w:pPr>
        <w:rPr>
          <w:b/>
        </w:rPr>
      </w:pPr>
      <w:r w:rsidRPr="00E678A9">
        <w:rPr>
          <w:b/>
        </w:rPr>
        <w:t>Overview/Description of Curriculum</w:t>
      </w:r>
    </w:p>
    <w:p w14:paraId="7B45D9E3" w14:textId="13542188" w:rsidR="009E5636" w:rsidRPr="00E678A9" w:rsidRDefault="009E5636" w:rsidP="00223FE2">
      <w:pPr>
        <w:pStyle w:val="NoSpacing"/>
        <w:rPr>
          <w:sz w:val="20"/>
        </w:rPr>
      </w:pPr>
      <w:r w:rsidRPr="00E678A9">
        <w:rPr>
          <w:sz w:val="20"/>
        </w:rPr>
        <w:t>THE GREAT BOD</w:t>
      </w:r>
      <w:r w:rsidR="003901A4" w:rsidRPr="00E678A9">
        <w:rPr>
          <w:sz w:val="20"/>
        </w:rPr>
        <w:t xml:space="preserve">Y SHOP (GBS) contains both a </w:t>
      </w:r>
      <w:r w:rsidRPr="00E678A9">
        <w:rPr>
          <w:sz w:val="20"/>
        </w:rPr>
        <w:t xml:space="preserve">comprehensive health education curriculum </w:t>
      </w:r>
      <w:r w:rsidR="00FD6590" w:rsidRPr="00E678A9">
        <w:rPr>
          <w:sz w:val="20"/>
        </w:rPr>
        <w:t>for P</w:t>
      </w:r>
      <w:r w:rsidR="00B563CE" w:rsidRPr="00E678A9">
        <w:rPr>
          <w:sz w:val="20"/>
        </w:rPr>
        <w:t xml:space="preserve">re-K through </w:t>
      </w:r>
      <w:r w:rsidR="00FD6590" w:rsidRPr="00E678A9">
        <w:rPr>
          <w:sz w:val="20"/>
        </w:rPr>
        <w:t>M</w:t>
      </w:r>
      <w:r w:rsidR="00B563CE" w:rsidRPr="00E678A9">
        <w:rPr>
          <w:sz w:val="20"/>
        </w:rPr>
        <w:t>iddle</w:t>
      </w:r>
      <w:r w:rsidR="005347D5" w:rsidRPr="00E678A9">
        <w:rPr>
          <w:sz w:val="20"/>
        </w:rPr>
        <w:t xml:space="preserve"> </w:t>
      </w:r>
      <w:r w:rsidR="00FD6590" w:rsidRPr="00E678A9">
        <w:rPr>
          <w:sz w:val="20"/>
        </w:rPr>
        <w:t>S</w:t>
      </w:r>
      <w:r w:rsidR="00B563CE" w:rsidRPr="00E678A9">
        <w:rPr>
          <w:sz w:val="20"/>
        </w:rPr>
        <w:t xml:space="preserve">chool </w:t>
      </w:r>
      <w:r w:rsidRPr="00E678A9">
        <w:rPr>
          <w:sz w:val="20"/>
        </w:rPr>
        <w:t xml:space="preserve">and a coordinated school </w:t>
      </w:r>
      <w:r w:rsidR="00223FE2" w:rsidRPr="00E678A9">
        <w:rPr>
          <w:sz w:val="20"/>
        </w:rPr>
        <w:t>health</w:t>
      </w:r>
      <w:r w:rsidR="00B563CE" w:rsidRPr="00E678A9">
        <w:rPr>
          <w:sz w:val="20"/>
        </w:rPr>
        <w:t xml:space="preserve"> </w:t>
      </w:r>
      <w:r w:rsidR="00223FE2" w:rsidRPr="00E678A9">
        <w:rPr>
          <w:sz w:val="20"/>
        </w:rPr>
        <w:t>planning</w:t>
      </w:r>
      <w:r w:rsidRPr="00E678A9">
        <w:rPr>
          <w:sz w:val="20"/>
        </w:rPr>
        <w:t xml:space="preserve"> tool. The goals of the program are to foster the wellness of children and their families</w:t>
      </w:r>
      <w:r w:rsidR="00B563CE" w:rsidRPr="00E678A9">
        <w:rPr>
          <w:sz w:val="20"/>
        </w:rPr>
        <w:t xml:space="preserve"> and to</w:t>
      </w:r>
      <w:r w:rsidRPr="00E678A9">
        <w:rPr>
          <w:sz w:val="20"/>
        </w:rPr>
        <w:t xml:space="preserve"> support efforts to create a healthy school environment. Using </w:t>
      </w:r>
      <w:r w:rsidR="00B563CE" w:rsidRPr="00E678A9">
        <w:rPr>
          <w:sz w:val="20"/>
        </w:rPr>
        <w:t xml:space="preserve">the </w:t>
      </w:r>
      <w:r w:rsidRPr="00E678A9">
        <w:rPr>
          <w:sz w:val="20"/>
        </w:rPr>
        <w:t>GBS Teacher’s Guide, monthly Student Issues</w:t>
      </w:r>
      <w:r w:rsidR="00B563CE" w:rsidRPr="00E678A9">
        <w:rPr>
          <w:sz w:val="20"/>
        </w:rPr>
        <w:t>,</w:t>
      </w:r>
      <w:r w:rsidRPr="00E678A9">
        <w:rPr>
          <w:sz w:val="20"/>
        </w:rPr>
        <w:t xml:space="preserve"> and Parent Bulletins, the curriculum builds health knowledge, attitudes, life </w:t>
      </w:r>
      <w:r w:rsidR="00B563CE" w:rsidRPr="00E678A9">
        <w:rPr>
          <w:sz w:val="20"/>
        </w:rPr>
        <w:t xml:space="preserve">skills, </w:t>
      </w:r>
      <w:r w:rsidRPr="00E678A9">
        <w:rPr>
          <w:sz w:val="20"/>
        </w:rPr>
        <w:t xml:space="preserve">and critical thinking skills. Using </w:t>
      </w:r>
      <w:r w:rsidR="00B563CE" w:rsidRPr="00E678A9">
        <w:rPr>
          <w:sz w:val="20"/>
        </w:rPr>
        <w:t xml:space="preserve">the </w:t>
      </w:r>
      <w:r w:rsidRPr="00E678A9">
        <w:rPr>
          <w:sz w:val="20"/>
        </w:rPr>
        <w:t xml:space="preserve">GBS Coordinated School Health Kit, a school health advisory committee has the tools needed to create a healthy environment, encourage staff wellness, increase parent involvement, promote physical activity/nutrition, and coordinate school-based health services for children. </w:t>
      </w:r>
      <w:r w:rsidR="00B563CE" w:rsidRPr="00E678A9">
        <w:rPr>
          <w:sz w:val="20"/>
        </w:rPr>
        <w:t xml:space="preserve">The </w:t>
      </w:r>
      <w:r w:rsidRPr="00E678A9">
        <w:rPr>
          <w:sz w:val="20"/>
        </w:rPr>
        <w:t xml:space="preserve">GBS Coordinated School Health Kit is based on the </w:t>
      </w:r>
      <w:r w:rsidR="00B563CE" w:rsidRPr="00E678A9">
        <w:rPr>
          <w:sz w:val="20"/>
        </w:rPr>
        <w:t xml:space="preserve">Centers for Disease Control and Prevention’s </w:t>
      </w:r>
      <w:r w:rsidR="00F666CB" w:rsidRPr="00E678A9">
        <w:rPr>
          <w:sz w:val="20"/>
        </w:rPr>
        <w:t xml:space="preserve">(CDC) </w:t>
      </w:r>
      <w:r w:rsidRPr="00E678A9">
        <w:rPr>
          <w:sz w:val="20"/>
        </w:rPr>
        <w:t xml:space="preserve">Eight Component Model. </w:t>
      </w:r>
      <w:r w:rsidR="00F666CB" w:rsidRPr="00E678A9">
        <w:rPr>
          <w:sz w:val="20"/>
        </w:rPr>
        <w:t xml:space="preserve">The </w:t>
      </w:r>
      <w:r w:rsidRPr="00E678A9">
        <w:rPr>
          <w:sz w:val="20"/>
        </w:rPr>
        <w:t>GBS health curriculum meets National Standards for Health Education, is skills-based</w:t>
      </w:r>
      <w:r w:rsidR="00F666CB" w:rsidRPr="00E678A9">
        <w:rPr>
          <w:sz w:val="20"/>
        </w:rPr>
        <w:t>,</w:t>
      </w:r>
      <w:r w:rsidRPr="00E678A9">
        <w:rPr>
          <w:sz w:val="20"/>
        </w:rPr>
        <w:t xml:space="preserve"> and is consistent with the recommendations of the USDA for nutrition education, </w:t>
      </w:r>
      <w:r w:rsidR="00FD6590" w:rsidRPr="00E678A9">
        <w:rPr>
          <w:sz w:val="20"/>
        </w:rPr>
        <w:t xml:space="preserve">the </w:t>
      </w:r>
      <w:r w:rsidRPr="00E678A9">
        <w:rPr>
          <w:sz w:val="20"/>
        </w:rPr>
        <w:t xml:space="preserve">CDC for tobacco prevention, </w:t>
      </w:r>
      <w:proofErr w:type="gramStart"/>
      <w:r w:rsidRPr="00E678A9">
        <w:rPr>
          <w:sz w:val="20"/>
        </w:rPr>
        <w:t>AAHPERD</w:t>
      </w:r>
      <w:proofErr w:type="gramEnd"/>
      <w:r w:rsidRPr="00E678A9">
        <w:rPr>
          <w:sz w:val="20"/>
        </w:rPr>
        <w:t xml:space="preserve"> for physical activity/health education</w:t>
      </w:r>
      <w:r w:rsidR="00FD6590" w:rsidRPr="00E678A9">
        <w:rPr>
          <w:sz w:val="20"/>
        </w:rPr>
        <w:t>,</w:t>
      </w:r>
      <w:r w:rsidRPr="00E678A9">
        <w:rPr>
          <w:sz w:val="20"/>
        </w:rPr>
        <w:t xml:space="preserve"> and </w:t>
      </w:r>
      <w:r w:rsidR="00F666CB" w:rsidRPr="00E678A9">
        <w:rPr>
          <w:sz w:val="20"/>
        </w:rPr>
        <w:t xml:space="preserve">the </w:t>
      </w:r>
      <w:r w:rsidR="00FD6590" w:rsidRPr="000F5EC2">
        <w:rPr>
          <w:sz w:val="20"/>
        </w:rPr>
        <w:t>N</w:t>
      </w:r>
      <w:r w:rsidR="00F666CB" w:rsidRPr="000F5EC2">
        <w:rPr>
          <w:sz w:val="20"/>
        </w:rPr>
        <w:t xml:space="preserve">ational </w:t>
      </w:r>
      <w:r w:rsidRPr="000F5EC2">
        <w:rPr>
          <w:sz w:val="20"/>
        </w:rPr>
        <w:t>PTA’s</w:t>
      </w:r>
      <w:r w:rsidRPr="00E678A9">
        <w:rPr>
          <w:sz w:val="20"/>
        </w:rPr>
        <w:t xml:space="preserve"> Standards for Parental Involvement. </w:t>
      </w:r>
    </w:p>
    <w:p w14:paraId="03E70899" w14:textId="77777777" w:rsidR="00223FE2" w:rsidRPr="00E678A9" w:rsidRDefault="00223FE2" w:rsidP="00223FE2">
      <w:pPr>
        <w:pStyle w:val="NoSpacing"/>
        <w:rPr>
          <w:sz w:val="20"/>
        </w:rPr>
      </w:pPr>
    </w:p>
    <w:p w14:paraId="07307E0B" w14:textId="77777777" w:rsidR="00E47008" w:rsidRPr="00E678A9" w:rsidRDefault="00B26EF4">
      <w:pPr>
        <w:rPr>
          <w:b/>
        </w:rPr>
      </w:pPr>
      <w:r w:rsidRPr="00E678A9">
        <w:rPr>
          <w:b/>
        </w:rPr>
        <w:t>Program Components</w:t>
      </w:r>
    </w:p>
    <w:p w14:paraId="51419AAA" w14:textId="77777777" w:rsidR="00223FE2" w:rsidRPr="00E678A9" w:rsidRDefault="008E307F" w:rsidP="00223FE2">
      <w:pPr>
        <w:pStyle w:val="NoSpacing"/>
        <w:numPr>
          <w:ilvl w:val="0"/>
          <w:numId w:val="6"/>
        </w:numPr>
        <w:rPr>
          <w:sz w:val="20"/>
        </w:rPr>
      </w:pPr>
      <w:r w:rsidRPr="00E678A9">
        <w:rPr>
          <w:sz w:val="20"/>
        </w:rPr>
        <w:t xml:space="preserve">Comprehensive substance abuse and violence prevention embedded in the health curriculum. </w:t>
      </w:r>
    </w:p>
    <w:p w14:paraId="4743B3FB" w14:textId="1D97084B" w:rsidR="008E307F" w:rsidRPr="00E678A9" w:rsidRDefault="008E307F" w:rsidP="00223FE2">
      <w:pPr>
        <w:pStyle w:val="NoSpacing"/>
        <w:numPr>
          <w:ilvl w:val="0"/>
          <w:numId w:val="6"/>
        </w:numPr>
        <w:rPr>
          <w:sz w:val="20"/>
        </w:rPr>
      </w:pPr>
      <w:r w:rsidRPr="00E678A9">
        <w:rPr>
          <w:sz w:val="20"/>
        </w:rPr>
        <w:t xml:space="preserve">Ten monthly themes which are taught through 40 lessons; each lesson includes performance objectives that develop knowledge, values, life skills, and critical thinking skills. </w:t>
      </w:r>
    </w:p>
    <w:p w14:paraId="40862931" w14:textId="4BF1CFEF" w:rsidR="008E307F" w:rsidRPr="00E678A9" w:rsidRDefault="008E307F" w:rsidP="00223FE2">
      <w:pPr>
        <w:pStyle w:val="NoSpacing"/>
        <w:numPr>
          <w:ilvl w:val="0"/>
          <w:numId w:val="6"/>
        </w:numPr>
        <w:rPr>
          <w:sz w:val="20"/>
        </w:rPr>
      </w:pPr>
      <w:r w:rsidRPr="00E678A9">
        <w:rPr>
          <w:sz w:val="20"/>
        </w:rPr>
        <w:t xml:space="preserve">Monthly Student Issues and Parent Bulletins are used as a core component to guide student learning.  </w:t>
      </w:r>
      <w:r w:rsidR="00E678A9">
        <w:rPr>
          <w:rFonts w:ascii="Perpetua" w:hAnsi="Perpetua"/>
          <w:sz w:val="24"/>
          <w:szCs w:val="24"/>
        </w:rPr>
        <w:br/>
      </w:r>
    </w:p>
    <w:p w14:paraId="137CA18D" w14:textId="77777777" w:rsidR="00223FE2" w:rsidRPr="00223FE2" w:rsidRDefault="00223FE2" w:rsidP="00655BD2">
      <w:pPr>
        <w:pStyle w:val="NoSpacing"/>
        <w:rPr>
          <w:sz w:val="20"/>
        </w:rPr>
      </w:pPr>
    </w:p>
    <w:p w14:paraId="045C59DE" w14:textId="77777777" w:rsidR="00284B47" w:rsidRPr="00E678A9" w:rsidRDefault="005D4313" w:rsidP="00284B47">
      <w:pPr>
        <w:rPr>
          <w:b/>
        </w:rPr>
      </w:pPr>
      <w:r w:rsidRPr="00E678A9">
        <w:rPr>
          <w:b/>
        </w:rPr>
        <w:t>Program Basics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1237"/>
        <w:gridCol w:w="1433"/>
        <w:gridCol w:w="1320"/>
        <w:gridCol w:w="2688"/>
        <w:gridCol w:w="3258"/>
      </w:tblGrid>
      <w:tr w:rsidR="008E307F" w14:paraId="260B3694" w14:textId="77777777" w:rsidTr="00C53F2E">
        <w:trPr>
          <w:trHeight w:val="683"/>
        </w:trPr>
        <w:tc>
          <w:tcPr>
            <w:tcW w:w="1237" w:type="dxa"/>
          </w:tcPr>
          <w:p w14:paraId="65F0409C" w14:textId="77777777" w:rsidR="008E307F" w:rsidRPr="00E678A9" w:rsidRDefault="008E307F" w:rsidP="00E678A9">
            <w:pPr>
              <w:pStyle w:val="NoSpacing"/>
              <w:jc w:val="center"/>
              <w:rPr>
                <w:sz w:val="24"/>
                <w:szCs w:val="24"/>
              </w:rPr>
            </w:pPr>
            <w:r w:rsidRPr="00E678A9">
              <w:rPr>
                <w:sz w:val="24"/>
                <w:szCs w:val="24"/>
              </w:rPr>
              <w:t>Grade Level</w:t>
            </w:r>
          </w:p>
        </w:tc>
        <w:tc>
          <w:tcPr>
            <w:tcW w:w="1433" w:type="dxa"/>
          </w:tcPr>
          <w:p w14:paraId="0362A743" w14:textId="77777777" w:rsidR="008E307F" w:rsidRPr="00E678A9" w:rsidRDefault="008E307F" w:rsidP="00E678A9">
            <w:pPr>
              <w:pStyle w:val="NoSpacing"/>
              <w:jc w:val="center"/>
              <w:rPr>
                <w:sz w:val="24"/>
                <w:szCs w:val="24"/>
              </w:rPr>
            </w:pPr>
            <w:r w:rsidRPr="00E678A9">
              <w:rPr>
                <w:sz w:val="24"/>
                <w:szCs w:val="24"/>
              </w:rPr>
              <w:t>Lesson Length</w:t>
            </w:r>
          </w:p>
        </w:tc>
        <w:tc>
          <w:tcPr>
            <w:tcW w:w="1320" w:type="dxa"/>
          </w:tcPr>
          <w:p w14:paraId="5041389A" w14:textId="275033D0" w:rsidR="008E307F" w:rsidRPr="00E678A9" w:rsidRDefault="008E307F" w:rsidP="00E678A9">
            <w:pPr>
              <w:pStyle w:val="NoSpacing"/>
              <w:jc w:val="center"/>
              <w:rPr>
                <w:sz w:val="24"/>
                <w:szCs w:val="24"/>
              </w:rPr>
            </w:pPr>
            <w:r w:rsidRPr="00E678A9">
              <w:rPr>
                <w:sz w:val="24"/>
                <w:szCs w:val="24"/>
              </w:rPr>
              <w:t>Booster Lessons</w:t>
            </w:r>
          </w:p>
        </w:tc>
        <w:tc>
          <w:tcPr>
            <w:tcW w:w="2688" w:type="dxa"/>
          </w:tcPr>
          <w:p w14:paraId="7AB76B5C" w14:textId="40773D02" w:rsidR="008E307F" w:rsidRPr="00E678A9" w:rsidRDefault="00223FE2" w:rsidP="00E678A9">
            <w:pPr>
              <w:pStyle w:val="NoSpacing"/>
              <w:jc w:val="center"/>
              <w:rPr>
                <w:sz w:val="24"/>
                <w:szCs w:val="24"/>
              </w:rPr>
            </w:pPr>
            <w:r w:rsidRPr="00E678A9">
              <w:rPr>
                <w:sz w:val="24"/>
                <w:szCs w:val="24"/>
              </w:rPr>
              <w:t>Teaching Strategies</w:t>
            </w:r>
          </w:p>
          <w:p w14:paraId="699EA733" w14:textId="77777777" w:rsidR="008E307F" w:rsidRPr="00E678A9" w:rsidRDefault="008E307F" w:rsidP="00E678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14:paraId="06813642" w14:textId="77777777" w:rsidR="008E307F" w:rsidRPr="00E678A9" w:rsidRDefault="008E307F" w:rsidP="00E678A9">
            <w:pPr>
              <w:pStyle w:val="NoSpacing"/>
              <w:jc w:val="center"/>
              <w:rPr>
                <w:sz w:val="24"/>
                <w:szCs w:val="24"/>
              </w:rPr>
            </w:pPr>
            <w:r w:rsidRPr="00F86C35">
              <w:rPr>
                <w:sz w:val="24"/>
                <w:szCs w:val="24"/>
              </w:rPr>
              <w:t>Cost/Contact</w:t>
            </w:r>
          </w:p>
        </w:tc>
      </w:tr>
      <w:tr w:rsidR="008E307F" w14:paraId="69D4C2E3" w14:textId="77777777" w:rsidTr="00C53F2E">
        <w:trPr>
          <w:trHeight w:val="2276"/>
        </w:trPr>
        <w:tc>
          <w:tcPr>
            <w:tcW w:w="1237" w:type="dxa"/>
          </w:tcPr>
          <w:p w14:paraId="173992E0" w14:textId="1224F622" w:rsidR="008E307F" w:rsidRPr="00E678A9" w:rsidRDefault="00F86C35" w:rsidP="00B53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B563CE" w:rsidRPr="00E678A9">
              <w:rPr>
                <w:sz w:val="18"/>
                <w:szCs w:val="18"/>
              </w:rPr>
              <w:t>re-</w:t>
            </w:r>
            <w:r w:rsidR="008E307F" w:rsidRPr="00E678A9">
              <w:rPr>
                <w:sz w:val="18"/>
                <w:szCs w:val="18"/>
              </w:rPr>
              <w:t xml:space="preserve">K </w:t>
            </w:r>
            <w:r w:rsidR="00B563CE" w:rsidRPr="00E678A9">
              <w:rPr>
                <w:sz w:val="18"/>
                <w:szCs w:val="18"/>
              </w:rPr>
              <w:t>through M</w:t>
            </w:r>
            <w:r w:rsidR="008E307F" w:rsidRPr="00E678A9">
              <w:rPr>
                <w:sz w:val="18"/>
                <w:szCs w:val="18"/>
              </w:rPr>
              <w:t>iddle School</w:t>
            </w:r>
          </w:p>
        </w:tc>
        <w:tc>
          <w:tcPr>
            <w:tcW w:w="1433" w:type="dxa"/>
          </w:tcPr>
          <w:p w14:paraId="0830A987" w14:textId="77777777" w:rsidR="008E307F" w:rsidRPr="00E678A9" w:rsidRDefault="008E307F" w:rsidP="00284B47">
            <w:pPr>
              <w:rPr>
                <w:sz w:val="18"/>
                <w:szCs w:val="18"/>
              </w:rPr>
            </w:pPr>
            <w:r w:rsidRPr="00E678A9">
              <w:rPr>
                <w:sz w:val="18"/>
                <w:szCs w:val="18"/>
              </w:rPr>
              <w:t>40 lessons per grade level</w:t>
            </w:r>
          </w:p>
          <w:p w14:paraId="4DE45FCE" w14:textId="77777777" w:rsidR="00223FE2" w:rsidRPr="00E678A9" w:rsidRDefault="00223FE2" w:rsidP="00284B47">
            <w:pPr>
              <w:rPr>
                <w:sz w:val="18"/>
                <w:szCs w:val="18"/>
              </w:rPr>
            </w:pPr>
          </w:p>
          <w:p w14:paraId="063C99E9" w14:textId="068148B9" w:rsidR="00223FE2" w:rsidRPr="00E678A9" w:rsidRDefault="00223FE2" w:rsidP="00284B4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40C4813B" w14:textId="125F8CC0" w:rsidR="008E307F" w:rsidRPr="00E678A9" w:rsidRDefault="008E307F" w:rsidP="00284B47">
            <w:pPr>
              <w:rPr>
                <w:sz w:val="18"/>
                <w:szCs w:val="18"/>
              </w:rPr>
            </w:pPr>
            <w:r w:rsidRPr="00E678A9">
              <w:rPr>
                <w:sz w:val="18"/>
                <w:szCs w:val="18"/>
              </w:rPr>
              <w:t>Additional reinforcement activities provided.</w:t>
            </w:r>
          </w:p>
        </w:tc>
        <w:tc>
          <w:tcPr>
            <w:tcW w:w="2688" w:type="dxa"/>
          </w:tcPr>
          <w:p w14:paraId="34331446" w14:textId="78B4AE83" w:rsidR="008E307F" w:rsidRPr="001D3864" w:rsidRDefault="003901A4" w:rsidP="008E30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1D3864">
              <w:rPr>
                <w:rFonts w:ascii="Cambria" w:hAnsi="Cambria"/>
                <w:sz w:val="18"/>
                <w:szCs w:val="18"/>
              </w:rPr>
              <w:t>Supports d</w:t>
            </w:r>
            <w:r w:rsidR="008E307F" w:rsidRPr="001D3864">
              <w:rPr>
                <w:rFonts w:ascii="Cambria" w:hAnsi="Cambria"/>
                <w:sz w:val="18"/>
                <w:szCs w:val="18"/>
              </w:rPr>
              <w:t>ifferentiation</w:t>
            </w:r>
            <w:r w:rsidR="00223FE2" w:rsidRPr="001D3864">
              <w:rPr>
                <w:rFonts w:ascii="Cambria" w:hAnsi="Cambria"/>
                <w:sz w:val="18"/>
                <w:szCs w:val="18"/>
              </w:rPr>
              <w:t xml:space="preserve"> of instruction</w:t>
            </w:r>
          </w:p>
          <w:p w14:paraId="39D01060" w14:textId="28769D51" w:rsidR="008E307F" w:rsidRPr="001D3864" w:rsidRDefault="008E307F" w:rsidP="008E30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1D3864">
              <w:rPr>
                <w:rFonts w:ascii="Cambria" w:hAnsi="Cambria"/>
                <w:sz w:val="18"/>
                <w:szCs w:val="18"/>
              </w:rPr>
              <w:t>Employs multiple modalities for teaching</w:t>
            </w:r>
          </w:p>
          <w:p w14:paraId="15C03DC0" w14:textId="350A05F8" w:rsidR="008E307F" w:rsidRPr="00D74521" w:rsidRDefault="00F666CB" w:rsidP="00B5323C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1D3864">
              <w:rPr>
                <w:rFonts w:ascii="Cambria" w:hAnsi="Cambria"/>
                <w:sz w:val="18"/>
                <w:szCs w:val="18"/>
              </w:rPr>
              <w:t xml:space="preserve">Supports cross-content </w:t>
            </w:r>
            <w:r w:rsidRPr="00D74521">
              <w:rPr>
                <w:rFonts w:ascii="Cambria" w:hAnsi="Cambria"/>
                <w:sz w:val="18"/>
                <w:szCs w:val="18"/>
              </w:rPr>
              <w:t xml:space="preserve">teaching through additional </w:t>
            </w:r>
            <w:r w:rsidR="008E307F" w:rsidRPr="00D74521">
              <w:rPr>
                <w:rFonts w:ascii="Cambria" w:hAnsi="Cambria"/>
                <w:sz w:val="18"/>
                <w:szCs w:val="18"/>
              </w:rPr>
              <w:t xml:space="preserve">activities </w:t>
            </w:r>
          </w:p>
          <w:p w14:paraId="22653A29" w14:textId="5C93DBC0" w:rsidR="00223FE2" w:rsidRPr="00E12F3C" w:rsidRDefault="00C275F0" w:rsidP="00284B47">
            <w:pPr>
              <w:pStyle w:val="ListParagraph"/>
              <w:numPr>
                <w:ilvl w:val="0"/>
                <w:numId w:val="5"/>
              </w:numPr>
              <w:spacing w:after="200"/>
              <w:ind w:left="162" w:hanging="162"/>
              <w:rPr>
                <w:rFonts w:ascii="Cambria" w:hAnsi="Cambria" w:cs="Arial"/>
                <w:sz w:val="18"/>
                <w:szCs w:val="18"/>
              </w:rPr>
            </w:pPr>
            <w:r w:rsidRPr="00E12F3C">
              <w:rPr>
                <w:rFonts w:ascii="Cambria" w:hAnsi="Cambria"/>
                <w:sz w:val="18"/>
                <w:szCs w:val="18"/>
              </w:rPr>
              <w:t>Engages</w:t>
            </w:r>
            <w:r w:rsidR="005347D5" w:rsidRPr="00E12F3C">
              <w:rPr>
                <w:rFonts w:ascii="Cambria" w:hAnsi="Cambria" w:cs="Arial"/>
                <w:sz w:val="18"/>
                <w:szCs w:val="18"/>
              </w:rPr>
              <w:t xml:space="preserve"> parents </w:t>
            </w:r>
            <w:r w:rsidRPr="00E12F3C">
              <w:rPr>
                <w:rFonts w:ascii="Cambria" w:hAnsi="Cambria" w:cs="Arial"/>
                <w:sz w:val="18"/>
                <w:szCs w:val="18"/>
              </w:rPr>
              <w:t>with</w:t>
            </w:r>
            <w:r w:rsidR="005347D5" w:rsidRPr="00D74521">
              <w:rPr>
                <w:rFonts w:ascii="Cambria" w:hAnsi="Cambria"/>
                <w:sz w:val="18"/>
                <w:szCs w:val="18"/>
              </w:rPr>
              <w:t xml:space="preserve"> a </w:t>
            </w:r>
            <w:r w:rsidR="00C53F2E" w:rsidRPr="00D74521">
              <w:rPr>
                <w:rFonts w:ascii="Cambria" w:hAnsi="Cambria"/>
                <w:sz w:val="18"/>
                <w:szCs w:val="18"/>
              </w:rPr>
              <w:t xml:space="preserve">Parent </w:t>
            </w:r>
            <w:r w:rsidR="005347D5" w:rsidRPr="00D74521">
              <w:rPr>
                <w:rFonts w:ascii="Cambria" w:hAnsi="Cambria"/>
                <w:sz w:val="18"/>
                <w:szCs w:val="18"/>
              </w:rPr>
              <w:t>B</w:t>
            </w:r>
            <w:r w:rsidR="00C53F2E" w:rsidRPr="00D74521">
              <w:rPr>
                <w:rFonts w:ascii="Cambria" w:hAnsi="Cambria"/>
                <w:sz w:val="18"/>
                <w:szCs w:val="18"/>
              </w:rPr>
              <w:t xml:space="preserve">ulletin </w:t>
            </w:r>
            <w:r w:rsidRPr="00E12F3C">
              <w:rPr>
                <w:rFonts w:ascii="Cambria" w:hAnsi="Cambria" w:cs="Arial"/>
                <w:sz w:val="18"/>
                <w:szCs w:val="18"/>
              </w:rPr>
              <w:t>and through parent-student activities</w:t>
            </w:r>
          </w:p>
          <w:p w14:paraId="55B60718" w14:textId="2F623ABB" w:rsidR="00223FE2" w:rsidRPr="00D74521" w:rsidRDefault="005347D5" w:rsidP="00284B47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E12F3C">
              <w:rPr>
                <w:rFonts w:ascii="Cambria" w:hAnsi="Cambria"/>
                <w:sz w:val="18"/>
                <w:szCs w:val="18"/>
              </w:rPr>
              <w:t>Offers</w:t>
            </w:r>
            <w:r w:rsidRPr="00D74521">
              <w:rPr>
                <w:rFonts w:ascii="Cambria" w:hAnsi="Cambria"/>
                <w:sz w:val="18"/>
                <w:szCs w:val="18"/>
              </w:rPr>
              <w:t xml:space="preserve"> m</w:t>
            </w:r>
            <w:r w:rsidR="003901A4" w:rsidRPr="00D74521">
              <w:rPr>
                <w:rFonts w:ascii="Cambria" w:hAnsi="Cambria"/>
                <w:sz w:val="18"/>
                <w:szCs w:val="18"/>
              </w:rPr>
              <w:t>onthly student reading i</w:t>
            </w:r>
            <w:r w:rsidR="00223FE2" w:rsidRPr="00D74521">
              <w:rPr>
                <w:rFonts w:ascii="Cambria" w:hAnsi="Cambria"/>
                <w:sz w:val="18"/>
                <w:szCs w:val="18"/>
              </w:rPr>
              <w:t>ssues</w:t>
            </w:r>
          </w:p>
          <w:p w14:paraId="5DE93CEF" w14:textId="1BB8C31F" w:rsidR="00223FE2" w:rsidRPr="00D14C34" w:rsidRDefault="00F666CB" w:rsidP="00B5323C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18"/>
                <w:szCs w:val="18"/>
              </w:rPr>
            </w:pPr>
            <w:r w:rsidRPr="00E12F3C">
              <w:rPr>
                <w:rFonts w:ascii="Cambria" w:hAnsi="Cambria"/>
                <w:sz w:val="18"/>
                <w:szCs w:val="18"/>
              </w:rPr>
              <w:t>Provides</w:t>
            </w:r>
            <w:r w:rsidRPr="00D74521">
              <w:rPr>
                <w:rFonts w:ascii="Cambria" w:hAnsi="Cambria"/>
                <w:sz w:val="18"/>
                <w:szCs w:val="18"/>
              </w:rPr>
              <w:t xml:space="preserve"> p</w:t>
            </w:r>
            <w:r w:rsidR="003901A4" w:rsidRPr="00D74521">
              <w:rPr>
                <w:rFonts w:ascii="Cambria" w:hAnsi="Cambria"/>
                <w:sz w:val="18"/>
                <w:szCs w:val="18"/>
              </w:rPr>
              <w:t>erformance</w:t>
            </w:r>
            <w:r w:rsidR="003901A4" w:rsidRPr="001D3864">
              <w:rPr>
                <w:rFonts w:ascii="Cambria" w:hAnsi="Cambria"/>
                <w:sz w:val="18"/>
                <w:szCs w:val="18"/>
              </w:rPr>
              <w:t xml:space="preserve"> a</w:t>
            </w:r>
            <w:r w:rsidR="00223FE2" w:rsidRPr="001D3864">
              <w:rPr>
                <w:rFonts w:ascii="Cambria" w:hAnsi="Cambria"/>
                <w:sz w:val="18"/>
                <w:szCs w:val="18"/>
              </w:rPr>
              <w:t>ssessments</w:t>
            </w:r>
          </w:p>
        </w:tc>
        <w:tc>
          <w:tcPr>
            <w:tcW w:w="3258" w:type="dxa"/>
          </w:tcPr>
          <w:p w14:paraId="0640AAA8" w14:textId="024CCFCF" w:rsidR="008E307F" w:rsidRPr="00655BD2" w:rsidRDefault="008E307F" w:rsidP="00B5323C">
            <w:pPr>
              <w:rPr>
                <w:sz w:val="18"/>
                <w:szCs w:val="18"/>
              </w:rPr>
            </w:pPr>
            <w:r w:rsidRPr="00655BD2">
              <w:rPr>
                <w:sz w:val="18"/>
                <w:szCs w:val="18"/>
              </w:rPr>
              <w:t>Teacher’s Guide (each grade level</w:t>
            </w:r>
            <w:r w:rsidR="005347D5" w:rsidRPr="00655BD2">
              <w:rPr>
                <w:sz w:val="18"/>
                <w:szCs w:val="18"/>
              </w:rPr>
              <w:t>, from</w:t>
            </w:r>
            <w:r w:rsidRPr="00655BD2">
              <w:rPr>
                <w:sz w:val="18"/>
                <w:szCs w:val="18"/>
              </w:rPr>
              <w:t xml:space="preserve"> Pre-K through Middle School):  $45.00</w:t>
            </w:r>
          </w:p>
          <w:p w14:paraId="79DFB53C" w14:textId="77777777" w:rsidR="008E307F" w:rsidRPr="00655BD2" w:rsidRDefault="008E307F" w:rsidP="00E678A9">
            <w:pPr>
              <w:pStyle w:val="ListParagraph"/>
              <w:ind w:left="162"/>
              <w:rPr>
                <w:sz w:val="18"/>
                <w:szCs w:val="18"/>
              </w:rPr>
            </w:pPr>
          </w:p>
          <w:p w14:paraId="1638C692" w14:textId="6A92C5BD" w:rsidR="008E307F" w:rsidRPr="00655BD2" w:rsidRDefault="008E307F" w:rsidP="00B5323C">
            <w:pPr>
              <w:rPr>
                <w:sz w:val="18"/>
                <w:szCs w:val="18"/>
              </w:rPr>
            </w:pPr>
            <w:r w:rsidRPr="00655BD2">
              <w:rPr>
                <w:sz w:val="18"/>
                <w:szCs w:val="18"/>
              </w:rPr>
              <w:t>Student Issues</w:t>
            </w:r>
            <w:r w:rsidR="005347D5" w:rsidRPr="00655BD2">
              <w:rPr>
                <w:sz w:val="18"/>
                <w:szCs w:val="18"/>
              </w:rPr>
              <w:t>:</w:t>
            </w:r>
          </w:p>
          <w:p w14:paraId="302D4AD5" w14:textId="77777777" w:rsidR="008E307F" w:rsidRPr="00655BD2" w:rsidRDefault="008E307F" w:rsidP="00D14C34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18"/>
                <w:szCs w:val="18"/>
              </w:rPr>
            </w:pPr>
            <w:r w:rsidRPr="00655BD2">
              <w:rPr>
                <w:sz w:val="18"/>
                <w:szCs w:val="18"/>
              </w:rPr>
              <w:t>Grade Pre-K: $6.50 per student per year</w:t>
            </w:r>
          </w:p>
          <w:p w14:paraId="16F635F8" w14:textId="77777777" w:rsidR="008E307F" w:rsidRPr="00655BD2" w:rsidRDefault="008E307F" w:rsidP="00D14C34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18"/>
                <w:szCs w:val="18"/>
              </w:rPr>
            </w:pPr>
            <w:r w:rsidRPr="00655BD2">
              <w:rPr>
                <w:sz w:val="18"/>
                <w:szCs w:val="18"/>
              </w:rPr>
              <w:t>Grades K–6: $5.50 per student per year</w:t>
            </w:r>
          </w:p>
          <w:p w14:paraId="26786998" w14:textId="77777777" w:rsidR="008E307F" w:rsidRPr="00F86C35" w:rsidRDefault="008E307F" w:rsidP="00D14C34">
            <w:pPr>
              <w:pStyle w:val="ListParagraph"/>
              <w:numPr>
                <w:ilvl w:val="0"/>
                <w:numId w:val="5"/>
              </w:numPr>
              <w:ind w:left="162" w:hanging="162"/>
            </w:pPr>
            <w:r w:rsidRPr="00655BD2">
              <w:rPr>
                <w:sz w:val="18"/>
                <w:szCs w:val="18"/>
              </w:rPr>
              <w:t>Middle School: $5.50 per student per year</w:t>
            </w:r>
          </w:p>
          <w:p w14:paraId="5559898E" w14:textId="77777777" w:rsidR="00F86C35" w:rsidRDefault="00F86C35" w:rsidP="00F86C35"/>
          <w:p w14:paraId="57D38CFE" w14:textId="5F670C67" w:rsidR="00F86C35" w:rsidRPr="00E678A9" w:rsidRDefault="00F86C35" w:rsidP="00F86C35">
            <w:pPr>
              <w:pStyle w:val="ListParagraph"/>
              <w:ind w:left="162"/>
            </w:pPr>
            <w:r w:rsidRPr="00F86C35">
              <w:rPr>
                <w:sz w:val="18"/>
                <w:szCs w:val="18"/>
              </w:rPr>
              <w:t>http://www.thegreatbodyshop.net/</w:t>
            </w:r>
          </w:p>
        </w:tc>
      </w:tr>
    </w:tbl>
    <w:p w14:paraId="7FEED364" w14:textId="0798A7D2" w:rsidR="00223FE2" w:rsidRDefault="00223FE2" w:rsidP="00B26EF4">
      <w:pPr>
        <w:rPr>
          <w:sz w:val="16"/>
          <w:szCs w:val="16"/>
        </w:rPr>
      </w:pPr>
    </w:p>
    <w:p w14:paraId="5EF6B958" w14:textId="77777777" w:rsidR="00B26EF4" w:rsidRPr="00E678A9" w:rsidRDefault="00B26EF4" w:rsidP="00B26EF4">
      <w:pPr>
        <w:rPr>
          <w:b/>
        </w:rPr>
      </w:pPr>
      <w:r w:rsidRPr="00E678A9">
        <w:rPr>
          <w:b/>
        </w:rPr>
        <w:t>Research Base/Results/ Recognition</w:t>
      </w:r>
    </w:p>
    <w:p w14:paraId="2993A059" w14:textId="1A765478" w:rsidR="00223FE2" w:rsidRPr="00D14C34" w:rsidRDefault="003901A4" w:rsidP="00223FE2">
      <w:pPr>
        <w:pStyle w:val="NoSpacing"/>
        <w:numPr>
          <w:ilvl w:val="0"/>
          <w:numId w:val="6"/>
        </w:numPr>
        <w:rPr>
          <w:sz w:val="20"/>
        </w:rPr>
      </w:pPr>
      <w:r w:rsidRPr="00D14C34">
        <w:rPr>
          <w:sz w:val="20"/>
        </w:rPr>
        <w:t xml:space="preserve">Promising </w:t>
      </w:r>
      <w:r w:rsidR="00223FE2" w:rsidRPr="00D14C34">
        <w:rPr>
          <w:sz w:val="20"/>
        </w:rPr>
        <w:t>Program: The Substance Abuse and Mental Health Services Administration</w:t>
      </w:r>
    </w:p>
    <w:p w14:paraId="43E19DFB" w14:textId="1F7B36B3" w:rsidR="00223FE2" w:rsidRPr="00D14C34" w:rsidRDefault="00223FE2" w:rsidP="00223FE2">
      <w:pPr>
        <w:pStyle w:val="NoSpacing"/>
        <w:numPr>
          <w:ilvl w:val="0"/>
          <w:numId w:val="6"/>
        </w:numPr>
        <w:rPr>
          <w:sz w:val="20"/>
        </w:rPr>
      </w:pPr>
      <w:r w:rsidRPr="00D14C34">
        <w:rPr>
          <w:sz w:val="20"/>
        </w:rPr>
        <w:t xml:space="preserve">Promising Program: Office of Juvenile Justice and Delinquency </w:t>
      </w:r>
    </w:p>
    <w:p w14:paraId="4176899D" w14:textId="77777777" w:rsidR="00223FE2" w:rsidRPr="00D14C34" w:rsidRDefault="00223FE2" w:rsidP="00223FE2">
      <w:pPr>
        <w:pStyle w:val="NoSpacing"/>
        <w:numPr>
          <w:ilvl w:val="0"/>
          <w:numId w:val="6"/>
        </w:numPr>
        <w:rPr>
          <w:sz w:val="20"/>
        </w:rPr>
      </w:pPr>
      <w:r w:rsidRPr="00D14C34">
        <w:rPr>
          <w:sz w:val="20"/>
        </w:rPr>
        <w:t xml:space="preserve">Promising Program: Centers for the Application of Prevention Technologies (CAPT) </w:t>
      </w:r>
    </w:p>
    <w:p w14:paraId="7B8A274B" w14:textId="77777777" w:rsidR="00223FE2" w:rsidRPr="00D14C34" w:rsidRDefault="00223FE2" w:rsidP="00223FE2">
      <w:pPr>
        <w:pStyle w:val="NoSpacing"/>
        <w:numPr>
          <w:ilvl w:val="0"/>
          <w:numId w:val="6"/>
        </w:numPr>
        <w:rPr>
          <w:sz w:val="20"/>
        </w:rPr>
      </w:pPr>
      <w:r w:rsidRPr="00D14C34">
        <w:rPr>
          <w:sz w:val="20"/>
        </w:rPr>
        <w:t xml:space="preserve">CASEL Select Program: Collaborative for Academic, Social, Emotional Learning, Rating: Excellent </w:t>
      </w:r>
    </w:p>
    <w:p w14:paraId="7E127196" w14:textId="77777777" w:rsidR="00223FE2" w:rsidRPr="00D14C34" w:rsidRDefault="00223FE2" w:rsidP="00223FE2">
      <w:pPr>
        <w:pStyle w:val="NoSpacing"/>
        <w:numPr>
          <w:ilvl w:val="0"/>
          <w:numId w:val="6"/>
        </w:numPr>
        <w:rPr>
          <w:sz w:val="20"/>
        </w:rPr>
      </w:pPr>
      <w:r w:rsidRPr="00D14C34">
        <w:rPr>
          <w:sz w:val="20"/>
        </w:rPr>
        <w:t xml:space="preserve">Action For Healthy Kids: Score: 292/300 </w:t>
      </w:r>
    </w:p>
    <w:p w14:paraId="249C85C0" w14:textId="77777777" w:rsidR="00223FE2" w:rsidRPr="00D14C34" w:rsidRDefault="00223FE2" w:rsidP="00223FE2">
      <w:pPr>
        <w:pStyle w:val="NoSpacing"/>
        <w:numPr>
          <w:ilvl w:val="0"/>
          <w:numId w:val="6"/>
        </w:numPr>
        <w:rPr>
          <w:sz w:val="20"/>
        </w:rPr>
      </w:pPr>
      <w:r w:rsidRPr="00D14C34">
        <w:rPr>
          <w:sz w:val="20"/>
        </w:rPr>
        <w:t>Research-based Program Matrix: Rutgers Safe and Drug Free Schools and Communities Project</w:t>
      </w:r>
    </w:p>
    <w:p w14:paraId="1F44C15E" w14:textId="77777777" w:rsidR="00223FE2" w:rsidRDefault="00223FE2"/>
    <w:p w14:paraId="3EB45046" w14:textId="77777777" w:rsidR="00F86C35" w:rsidRPr="00D14C34" w:rsidRDefault="00F86C35"/>
    <w:p w14:paraId="745D6CDF" w14:textId="77777777" w:rsidR="00B26EF4" w:rsidRPr="00D14C34" w:rsidRDefault="005D4313" w:rsidP="001D3864">
      <w:pPr>
        <w:keepNext/>
        <w:rPr>
          <w:b/>
        </w:rPr>
      </w:pPr>
      <w:r w:rsidRPr="00D14C34">
        <w:rPr>
          <w:b/>
        </w:rPr>
        <w:t xml:space="preserve">Program </w:t>
      </w:r>
      <w:r w:rsidR="00284B47" w:rsidRPr="00D14C34">
        <w:rPr>
          <w:b/>
        </w:rPr>
        <w:t>Standards Alignment</w:t>
      </w:r>
    </w:p>
    <w:tbl>
      <w:tblPr>
        <w:tblStyle w:val="TableGrid"/>
        <w:tblW w:w="99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7"/>
        <w:gridCol w:w="628"/>
        <w:gridCol w:w="716"/>
        <w:gridCol w:w="805"/>
        <w:gridCol w:w="691"/>
        <w:gridCol w:w="823"/>
        <w:gridCol w:w="823"/>
        <w:gridCol w:w="822"/>
        <w:gridCol w:w="949"/>
        <w:gridCol w:w="979"/>
        <w:gridCol w:w="987"/>
      </w:tblGrid>
      <w:tr w:rsidR="00F86C35" w14:paraId="27766D3C" w14:textId="77777777" w:rsidTr="00F86C35">
        <w:trPr>
          <w:trHeight w:val="280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626AF" w14:textId="1A223F7A" w:rsidR="00F86C35" w:rsidRPr="00D14C34" w:rsidRDefault="00F86C35" w:rsidP="00655BD2">
            <w:pPr>
              <w:jc w:val="center"/>
            </w:pPr>
            <w:r>
              <w:t>Prepared Graduate Competencies</w:t>
            </w:r>
          </w:p>
        </w:tc>
        <w:tc>
          <w:tcPr>
            <w:tcW w:w="8223" w:type="dxa"/>
            <w:gridSpan w:val="10"/>
            <w:tcBorders>
              <w:left w:val="single" w:sz="4" w:space="0" w:color="auto"/>
              <w:bottom w:val="nil"/>
            </w:tcBorders>
          </w:tcPr>
          <w:p w14:paraId="38397162" w14:textId="6E42493F" w:rsidR="00F86C35" w:rsidRPr="00627537" w:rsidRDefault="00F86C35" w:rsidP="00627537">
            <w:pPr>
              <w:jc w:val="center"/>
            </w:pPr>
          </w:p>
        </w:tc>
      </w:tr>
      <w:tr w:rsidR="00F86C35" w14:paraId="5FD18303" w14:textId="77777777" w:rsidTr="00F86C35">
        <w:trPr>
          <w:trHeight w:val="280"/>
        </w:trPr>
        <w:tc>
          <w:tcPr>
            <w:tcW w:w="17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3DD757" w14:textId="77777777" w:rsidR="00F86C35" w:rsidRDefault="00F86C35" w:rsidP="00655BD2">
            <w:pPr>
              <w:jc w:val="center"/>
            </w:pPr>
          </w:p>
        </w:tc>
        <w:tc>
          <w:tcPr>
            <w:tcW w:w="82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7ADF34" w14:textId="0000EDED" w:rsidR="00F86C35" w:rsidRPr="00D14C34" w:rsidRDefault="00F86C35" w:rsidP="00627537">
            <w:pPr>
              <w:jc w:val="center"/>
            </w:pPr>
            <w:r w:rsidRPr="00D14C34">
              <w:t>Grade Level</w:t>
            </w:r>
          </w:p>
        </w:tc>
      </w:tr>
      <w:tr w:rsidR="00E12F3C" w14:paraId="0BC212A4" w14:textId="77777777" w:rsidTr="00F86C35">
        <w:trPr>
          <w:trHeight w:val="8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A70" w14:textId="464ACC26" w:rsidR="00E12F3C" w:rsidRPr="00D14C34" w:rsidRDefault="00E12F3C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</w:tcPr>
          <w:p w14:paraId="03C1EC5B" w14:textId="3619F7C0" w:rsidR="00E12F3C" w:rsidRPr="00D14C34" w:rsidRDefault="00E12F3C" w:rsidP="00D14C34">
            <w:pPr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PK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437E76B6" w14:textId="53B06179" w:rsidR="00E12F3C" w:rsidRPr="00D14C34" w:rsidRDefault="00E12F3C" w:rsidP="00D14C34">
            <w:pPr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K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39549359" w14:textId="30985412" w:rsidR="00E12F3C" w:rsidRPr="00D14C34" w:rsidRDefault="00E12F3C" w:rsidP="00D14C34">
            <w:pPr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14:paraId="3A2CA59F" w14:textId="5EDE0CB4" w:rsidR="00E12F3C" w:rsidRPr="00D14C34" w:rsidRDefault="00E12F3C" w:rsidP="00D14C34">
            <w:pPr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61614B12" w14:textId="079A5140" w:rsidR="00E12F3C" w:rsidRPr="00D14C34" w:rsidRDefault="00E12F3C" w:rsidP="00D14C34">
            <w:pPr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0469E753" w14:textId="7C0D7BCE" w:rsidR="00E12F3C" w:rsidRPr="00D14C34" w:rsidRDefault="00E12F3C" w:rsidP="00D14C34">
            <w:pPr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5B1E0CD9" w14:textId="5535A041" w:rsidR="00E12F3C" w:rsidRPr="00D14C34" w:rsidRDefault="00E12F3C" w:rsidP="00D14C34">
            <w:pPr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14:paraId="5B33C6BB" w14:textId="0551CE76" w:rsidR="00E12F3C" w:rsidRPr="00D14C34" w:rsidRDefault="00E12F3C" w:rsidP="00D14C34">
            <w:pPr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57C83E21" w14:textId="60BDCEA9" w:rsidR="00E12F3C" w:rsidRPr="00D14C34" w:rsidRDefault="00E12F3C" w:rsidP="00D1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55AA731F" w14:textId="6FA9EDD2" w:rsidR="00E12F3C" w:rsidRPr="00D14C34" w:rsidRDefault="00E12F3C" w:rsidP="00D14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12F3C" w14:paraId="6B36A19C" w14:textId="77777777" w:rsidTr="00E12F3C">
        <w:trPr>
          <w:trHeight w:val="250"/>
        </w:trPr>
        <w:tc>
          <w:tcPr>
            <w:tcW w:w="1727" w:type="dxa"/>
            <w:tcBorders>
              <w:top w:val="single" w:sz="4" w:space="0" w:color="auto"/>
            </w:tcBorders>
          </w:tcPr>
          <w:p w14:paraId="2F51D913" w14:textId="77777777" w:rsidR="00E12F3C" w:rsidRPr="00E12F3C" w:rsidRDefault="00E12F3C">
            <w:pPr>
              <w:spacing w:after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2F3C">
              <w:rPr>
                <w:rFonts w:eastAsia="Times New Roman" w:cs="Times New Roman"/>
                <w:color w:val="000000"/>
                <w:sz w:val="20"/>
                <w:szCs w:val="20"/>
              </w:rPr>
              <w:t>Healthy Eating</w:t>
            </w:r>
          </w:p>
        </w:tc>
        <w:tc>
          <w:tcPr>
            <w:tcW w:w="628" w:type="dxa"/>
          </w:tcPr>
          <w:p w14:paraId="1039B4D5" w14:textId="59A07D16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NA</w:t>
            </w:r>
          </w:p>
        </w:tc>
        <w:tc>
          <w:tcPr>
            <w:tcW w:w="716" w:type="dxa"/>
          </w:tcPr>
          <w:p w14:paraId="52ECCFFE" w14:textId="6D5BA087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14:paraId="75D3999B" w14:textId="12D18926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691" w:type="dxa"/>
          </w:tcPr>
          <w:p w14:paraId="2670B237" w14:textId="2D90187F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14:paraId="7E4BEE66" w14:textId="5A1F1D9A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14:paraId="2B97C5C7" w14:textId="7C108181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14:paraId="6695ACCC" w14:textId="43EB46B5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14:paraId="18FD7616" w14:textId="1DF56F2B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14:paraId="1842A983" w14:textId="7E77C3B0" w:rsidR="00E12F3C" w:rsidRPr="00D14C34" w:rsidRDefault="002D27A0" w:rsidP="00D14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14:paraId="70B07D3A" w14:textId="69BD5E0C" w:rsidR="00E12F3C" w:rsidRPr="00D14C34" w:rsidRDefault="002A2E64" w:rsidP="00D14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E12F3C" w14:paraId="41767F95" w14:textId="77777777" w:rsidTr="00E12F3C">
        <w:trPr>
          <w:trHeight w:val="265"/>
        </w:trPr>
        <w:tc>
          <w:tcPr>
            <w:tcW w:w="1727" w:type="dxa"/>
          </w:tcPr>
          <w:p w14:paraId="29E2BDF5" w14:textId="77777777" w:rsidR="00E12F3C" w:rsidRPr="00E12F3C" w:rsidRDefault="00E12F3C">
            <w:pPr>
              <w:spacing w:after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2F3C">
              <w:rPr>
                <w:rFonts w:eastAsia="Times New Roman" w:cs="Times New Roman"/>
                <w:color w:val="000000"/>
                <w:sz w:val="20"/>
                <w:szCs w:val="20"/>
              </w:rPr>
              <w:t>Sexual Health</w:t>
            </w:r>
          </w:p>
        </w:tc>
        <w:tc>
          <w:tcPr>
            <w:tcW w:w="628" w:type="dxa"/>
          </w:tcPr>
          <w:p w14:paraId="3C2C0730" w14:textId="305AE545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NA</w:t>
            </w:r>
          </w:p>
        </w:tc>
        <w:tc>
          <w:tcPr>
            <w:tcW w:w="716" w:type="dxa"/>
          </w:tcPr>
          <w:p w14:paraId="7074AC05" w14:textId="7E8F8A7A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NA</w:t>
            </w:r>
          </w:p>
        </w:tc>
        <w:tc>
          <w:tcPr>
            <w:tcW w:w="805" w:type="dxa"/>
          </w:tcPr>
          <w:p w14:paraId="367CCEB0" w14:textId="3588FA39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NA</w:t>
            </w:r>
          </w:p>
        </w:tc>
        <w:tc>
          <w:tcPr>
            <w:tcW w:w="691" w:type="dxa"/>
          </w:tcPr>
          <w:p w14:paraId="4014AA44" w14:textId="651F684F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NA</w:t>
            </w:r>
          </w:p>
        </w:tc>
        <w:tc>
          <w:tcPr>
            <w:tcW w:w="823" w:type="dxa"/>
          </w:tcPr>
          <w:p w14:paraId="6E3FBE7C" w14:textId="518C86EF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NA</w:t>
            </w:r>
          </w:p>
        </w:tc>
        <w:tc>
          <w:tcPr>
            <w:tcW w:w="823" w:type="dxa"/>
          </w:tcPr>
          <w:p w14:paraId="0E596E2F" w14:textId="1EFE4C9C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NA</w:t>
            </w:r>
          </w:p>
        </w:tc>
        <w:tc>
          <w:tcPr>
            <w:tcW w:w="822" w:type="dxa"/>
          </w:tcPr>
          <w:p w14:paraId="4ED15EFD" w14:textId="5F497E30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14:paraId="1C23F106" w14:textId="53726A11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14:paraId="1B825B9E" w14:textId="43C1946D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14:paraId="30DB06A1" w14:textId="6795DDF5" w:rsidR="00E12F3C" w:rsidRPr="00D14C34" w:rsidRDefault="002A2E64" w:rsidP="00D14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12F3C" w14:paraId="12DC4E54" w14:textId="77777777" w:rsidTr="00E12F3C">
        <w:trPr>
          <w:trHeight w:val="265"/>
        </w:trPr>
        <w:tc>
          <w:tcPr>
            <w:tcW w:w="1727" w:type="dxa"/>
          </w:tcPr>
          <w:p w14:paraId="7A095E9A" w14:textId="77777777" w:rsidR="00E12F3C" w:rsidRPr="00E12F3C" w:rsidRDefault="00E12F3C">
            <w:pPr>
              <w:spacing w:after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2F3C">
              <w:rPr>
                <w:rFonts w:eastAsia="Times New Roman" w:cs="Times New Roman"/>
                <w:color w:val="000000"/>
                <w:sz w:val="20"/>
                <w:szCs w:val="20"/>
              </w:rPr>
              <w:t>Health Promotion</w:t>
            </w:r>
          </w:p>
        </w:tc>
        <w:tc>
          <w:tcPr>
            <w:tcW w:w="628" w:type="dxa"/>
          </w:tcPr>
          <w:p w14:paraId="653C4243" w14:textId="71DD98CD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716" w:type="dxa"/>
          </w:tcPr>
          <w:p w14:paraId="38EA629B" w14:textId="440D1376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14:paraId="67254BC9" w14:textId="4637EC3E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691" w:type="dxa"/>
          </w:tcPr>
          <w:p w14:paraId="47868D59" w14:textId="40B7611D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14:paraId="045676BA" w14:textId="5653F3D7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NA</w:t>
            </w:r>
          </w:p>
        </w:tc>
        <w:tc>
          <w:tcPr>
            <w:tcW w:w="823" w:type="dxa"/>
          </w:tcPr>
          <w:p w14:paraId="3F1432AF" w14:textId="1CCDCFD8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14:paraId="1B276A01" w14:textId="03B4F4B0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</w:tcPr>
          <w:p w14:paraId="643C8957" w14:textId="553AE572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14:paraId="1D91A37C" w14:textId="62BC8F0A" w:rsidR="00E12F3C" w:rsidRPr="00D14C34" w:rsidRDefault="00C2689D" w:rsidP="00D14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987" w:type="dxa"/>
          </w:tcPr>
          <w:p w14:paraId="7A91B825" w14:textId="7B70E827" w:rsidR="00E12F3C" w:rsidRPr="00D14C34" w:rsidRDefault="002A2E64" w:rsidP="00D14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12F3C" w14:paraId="37A97C4C" w14:textId="77777777" w:rsidTr="00E12F3C">
        <w:trPr>
          <w:trHeight w:val="265"/>
        </w:trPr>
        <w:tc>
          <w:tcPr>
            <w:tcW w:w="1727" w:type="dxa"/>
          </w:tcPr>
          <w:p w14:paraId="28B59B93" w14:textId="77777777" w:rsidR="00E12F3C" w:rsidRPr="00E12F3C" w:rsidRDefault="00E12F3C">
            <w:pPr>
              <w:spacing w:after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2F3C">
              <w:rPr>
                <w:rFonts w:eastAsia="Times New Roman" w:cs="Times New Roman"/>
                <w:color w:val="000000"/>
                <w:sz w:val="20"/>
                <w:szCs w:val="20"/>
              </w:rPr>
              <w:t>Emotional and Social Wellness</w:t>
            </w:r>
          </w:p>
        </w:tc>
        <w:tc>
          <w:tcPr>
            <w:tcW w:w="628" w:type="dxa"/>
          </w:tcPr>
          <w:p w14:paraId="134E5C58" w14:textId="2A1A4788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NA</w:t>
            </w:r>
          </w:p>
        </w:tc>
        <w:tc>
          <w:tcPr>
            <w:tcW w:w="716" w:type="dxa"/>
          </w:tcPr>
          <w:p w14:paraId="297B6581" w14:textId="41F92A90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14:paraId="55E471B6" w14:textId="6A6EDCEA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691" w:type="dxa"/>
          </w:tcPr>
          <w:p w14:paraId="06B422D6" w14:textId="56156F39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14:paraId="4487D793" w14:textId="6DBE732B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14:paraId="0261A322" w14:textId="15189C13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14:paraId="59CBE70F" w14:textId="7C64E05F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14:paraId="68036227" w14:textId="404AE3C9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14:paraId="73CCCA20" w14:textId="50130277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987" w:type="dxa"/>
          </w:tcPr>
          <w:p w14:paraId="4BD0D696" w14:textId="0C8CF36C" w:rsidR="00E12F3C" w:rsidRPr="00D14C34" w:rsidRDefault="008618F4" w:rsidP="00D14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12F3C" w14:paraId="6B1AF76E" w14:textId="77777777" w:rsidTr="00E12F3C">
        <w:trPr>
          <w:trHeight w:val="265"/>
        </w:trPr>
        <w:tc>
          <w:tcPr>
            <w:tcW w:w="1727" w:type="dxa"/>
          </w:tcPr>
          <w:p w14:paraId="7C122FAB" w14:textId="77777777" w:rsidR="00E12F3C" w:rsidRPr="00E12F3C" w:rsidRDefault="00E12F3C">
            <w:pPr>
              <w:spacing w:after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2F3C">
              <w:rPr>
                <w:rFonts w:eastAsia="Times New Roman" w:cs="Times New Roman"/>
                <w:color w:val="000000"/>
                <w:sz w:val="20"/>
                <w:szCs w:val="20"/>
              </w:rPr>
              <w:t>Alcohol, Tobacco, and Other Drug Prevention</w:t>
            </w:r>
          </w:p>
        </w:tc>
        <w:tc>
          <w:tcPr>
            <w:tcW w:w="628" w:type="dxa"/>
          </w:tcPr>
          <w:p w14:paraId="7361664C" w14:textId="4D37007A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NA</w:t>
            </w:r>
          </w:p>
        </w:tc>
        <w:tc>
          <w:tcPr>
            <w:tcW w:w="716" w:type="dxa"/>
          </w:tcPr>
          <w:p w14:paraId="43002F7C" w14:textId="26B27AB1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14:paraId="55E8F080" w14:textId="4DBAEC15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NA</w:t>
            </w:r>
          </w:p>
        </w:tc>
        <w:tc>
          <w:tcPr>
            <w:tcW w:w="691" w:type="dxa"/>
          </w:tcPr>
          <w:p w14:paraId="3CA9C9D4" w14:textId="0F58C7CF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14:paraId="27E36D2B" w14:textId="18A18B9A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14:paraId="255DD559" w14:textId="2EFFF62A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14:paraId="127CEA95" w14:textId="521EB1C4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</w:tcPr>
          <w:p w14:paraId="00AFF592" w14:textId="2B908351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14:paraId="65958813" w14:textId="04527BF5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14:paraId="145A38AF" w14:textId="132C0336" w:rsidR="00E12F3C" w:rsidRPr="00D14C34" w:rsidRDefault="00627537" w:rsidP="00D14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12F3C" w14:paraId="5E9E1022" w14:textId="77777777" w:rsidTr="00E12F3C">
        <w:trPr>
          <w:trHeight w:val="265"/>
        </w:trPr>
        <w:tc>
          <w:tcPr>
            <w:tcW w:w="1727" w:type="dxa"/>
          </w:tcPr>
          <w:p w14:paraId="04932110" w14:textId="77777777" w:rsidR="00E12F3C" w:rsidRPr="00E12F3C" w:rsidRDefault="00E12F3C">
            <w:pPr>
              <w:spacing w:after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2F3C">
              <w:rPr>
                <w:rFonts w:eastAsia="Times New Roman" w:cs="Times New Roman"/>
                <w:color w:val="000000"/>
                <w:sz w:val="20"/>
                <w:szCs w:val="20"/>
              </w:rPr>
              <w:t>Violence Prevention</w:t>
            </w:r>
          </w:p>
        </w:tc>
        <w:tc>
          <w:tcPr>
            <w:tcW w:w="628" w:type="dxa"/>
          </w:tcPr>
          <w:p w14:paraId="28EEC800" w14:textId="521A1A84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NA</w:t>
            </w:r>
          </w:p>
        </w:tc>
        <w:tc>
          <w:tcPr>
            <w:tcW w:w="716" w:type="dxa"/>
          </w:tcPr>
          <w:p w14:paraId="6FC2A7C1" w14:textId="0917DE3F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14:paraId="35546405" w14:textId="284357ED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691" w:type="dxa"/>
          </w:tcPr>
          <w:p w14:paraId="0B45DD56" w14:textId="5BF60B77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14:paraId="57A31330" w14:textId="390A2196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14:paraId="5B84FA9C" w14:textId="2C93662D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14:paraId="7D138D19" w14:textId="706A5C9D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</w:tcPr>
          <w:p w14:paraId="57180A76" w14:textId="7AEC08E0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</w:tcPr>
          <w:p w14:paraId="66324482" w14:textId="12DD9CAD" w:rsidR="00E12F3C" w:rsidRPr="00D14C34" w:rsidRDefault="00C77FDE" w:rsidP="00D14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987" w:type="dxa"/>
          </w:tcPr>
          <w:p w14:paraId="1E1BAF0F" w14:textId="462C98C3" w:rsidR="00E12F3C" w:rsidRPr="00D14C34" w:rsidRDefault="00627537" w:rsidP="00D14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12F3C" w14:paraId="755367DE" w14:textId="77777777" w:rsidTr="00E12F3C">
        <w:trPr>
          <w:trHeight w:val="265"/>
        </w:trPr>
        <w:tc>
          <w:tcPr>
            <w:tcW w:w="1727" w:type="dxa"/>
          </w:tcPr>
          <w:p w14:paraId="70DDC57C" w14:textId="77777777" w:rsidR="00E12F3C" w:rsidRPr="00E12F3C" w:rsidRDefault="00E12F3C">
            <w:pPr>
              <w:spacing w:after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12F3C">
              <w:rPr>
                <w:rFonts w:eastAsia="Times New Roman" w:cs="Times New Roman"/>
                <w:color w:val="000000"/>
                <w:sz w:val="20"/>
                <w:szCs w:val="20"/>
              </w:rPr>
              <w:t>Safety</w:t>
            </w:r>
          </w:p>
        </w:tc>
        <w:tc>
          <w:tcPr>
            <w:tcW w:w="628" w:type="dxa"/>
          </w:tcPr>
          <w:p w14:paraId="7BEBE9E1" w14:textId="5B6DFDFB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716" w:type="dxa"/>
          </w:tcPr>
          <w:p w14:paraId="3DD56EB2" w14:textId="1F733B49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14:paraId="38EF453A" w14:textId="3A90DC17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691" w:type="dxa"/>
          </w:tcPr>
          <w:p w14:paraId="13FD0204" w14:textId="4F250434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14:paraId="4EA4A1D9" w14:textId="54B744AB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14:paraId="65055917" w14:textId="2DC399AD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14:paraId="41A0E9C9" w14:textId="008D7C2E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14:paraId="13E7FC7B" w14:textId="1A67F8FF" w:rsidR="00E12F3C" w:rsidRPr="00D14C34" w:rsidRDefault="00E12F3C" w:rsidP="00D14C34">
            <w:pPr>
              <w:jc w:val="center"/>
              <w:rPr>
                <w:sz w:val="18"/>
                <w:szCs w:val="18"/>
              </w:rPr>
            </w:pPr>
            <w:r w:rsidRPr="00D14C34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</w:tcPr>
          <w:p w14:paraId="5D44C73A" w14:textId="7E6A3DD8" w:rsidR="00E12F3C" w:rsidRPr="00D14C34" w:rsidRDefault="00CF0768" w:rsidP="00D14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14:paraId="50A416CA" w14:textId="37ED4A9B" w:rsidR="00E12F3C" w:rsidRPr="00D14C34" w:rsidRDefault="00627537" w:rsidP="00D14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7973EA00" w14:textId="77777777" w:rsidR="00C53F2E" w:rsidRPr="00E12F3C" w:rsidRDefault="00C53F2E" w:rsidP="006A7337">
      <w:pPr>
        <w:spacing w:after="0"/>
        <w:rPr>
          <w:rFonts w:asciiTheme="majorHAnsi" w:eastAsia="Times New Roman" w:hAnsiTheme="majorHAnsi" w:cs="Times New Roman"/>
          <w:color w:val="000000"/>
          <w:sz w:val="20"/>
          <w:szCs w:val="20"/>
          <w:lang w:eastAsia="en-US"/>
        </w:rPr>
      </w:pPr>
    </w:p>
    <w:p w14:paraId="5293FDF5" w14:textId="2AEC200A" w:rsidR="006A7337" w:rsidRPr="00E12F3C" w:rsidRDefault="006A7337" w:rsidP="006A7337">
      <w:pPr>
        <w:spacing w:after="0"/>
        <w:rPr>
          <w:rFonts w:asciiTheme="majorHAnsi" w:eastAsia="Times New Roman" w:hAnsiTheme="majorHAnsi" w:cs="Times New Roman"/>
          <w:color w:val="000000"/>
          <w:sz w:val="20"/>
          <w:szCs w:val="20"/>
          <w:lang w:eastAsia="en-US"/>
        </w:rPr>
      </w:pP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  <w:lang w:eastAsia="en-US"/>
        </w:rPr>
        <w:t xml:space="preserve">Program Standards Alignment key: </w:t>
      </w:r>
    </w:p>
    <w:p w14:paraId="3F95E6E4" w14:textId="77777777" w:rsidR="006A7337" w:rsidRPr="00E12F3C" w:rsidRDefault="006A7337" w:rsidP="006A7337">
      <w:pPr>
        <w:spacing w:after="0"/>
        <w:rPr>
          <w:rFonts w:asciiTheme="majorHAnsi" w:eastAsia="Times New Roman" w:hAnsiTheme="majorHAnsi" w:cs="Times New Roman"/>
          <w:color w:val="000000"/>
          <w:sz w:val="20"/>
          <w:szCs w:val="20"/>
          <w:lang w:eastAsia="en-US"/>
        </w:rPr>
      </w:pPr>
    </w:p>
    <w:p w14:paraId="3E141E15" w14:textId="2EE9DC2D" w:rsidR="00C53F2E" w:rsidRPr="00E12F3C" w:rsidRDefault="00C53F2E" w:rsidP="00D14C34">
      <w:pPr>
        <w:pStyle w:val="ListParagraph"/>
        <w:numPr>
          <w:ilvl w:val="0"/>
          <w:numId w:val="15"/>
        </w:numPr>
        <w:spacing w:after="0"/>
        <w:rPr>
          <w:rFonts w:asciiTheme="majorHAnsi" w:eastAsia="Times New Roman" w:hAnsiTheme="majorHAnsi" w:cs="Times New Roman"/>
          <w:color w:val="000000"/>
          <w:sz w:val="20"/>
          <w:szCs w:val="20"/>
          <w:lang w:eastAsia="en-US"/>
        </w:rPr>
      </w:pP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  <w:lang w:eastAsia="en-US"/>
        </w:rPr>
        <w:t xml:space="preserve">Completely addresses </w:t>
      </w:r>
      <w:r w:rsidR="00D14C34" w:rsidRPr="00E12F3C">
        <w:rPr>
          <w:rFonts w:asciiTheme="majorHAnsi" w:eastAsia="Times New Roman" w:hAnsiTheme="majorHAnsi" w:cs="Times New Roman"/>
          <w:color w:val="000000"/>
          <w:sz w:val="20"/>
          <w:szCs w:val="20"/>
          <w:lang w:eastAsia="en-US"/>
        </w:rPr>
        <w:t xml:space="preserve">Grade Level Expectations </w:t>
      </w: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  <w:lang w:eastAsia="en-US"/>
        </w:rPr>
        <w:t xml:space="preserve">to mastery                                                         </w:t>
      </w:r>
    </w:p>
    <w:p w14:paraId="24D2E7CB" w14:textId="77777777" w:rsidR="00C53F2E" w:rsidRPr="00E12F3C" w:rsidRDefault="00C53F2E" w:rsidP="00D14C34">
      <w:pPr>
        <w:pStyle w:val="ListParagraph"/>
        <w:numPr>
          <w:ilvl w:val="0"/>
          <w:numId w:val="15"/>
        </w:numPr>
        <w:spacing w:after="0"/>
        <w:rPr>
          <w:rFonts w:asciiTheme="majorHAnsi" w:eastAsia="Times New Roman" w:hAnsiTheme="majorHAnsi" w:cs="Times New Roman"/>
          <w:color w:val="000000"/>
          <w:sz w:val="20"/>
          <w:szCs w:val="20"/>
          <w:lang w:eastAsia="en-US"/>
        </w:rPr>
      </w:pP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  <w:lang w:eastAsia="en-US"/>
        </w:rPr>
        <w:t xml:space="preserve">GLE is addressed with minor adaptations                                                        </w:t>
      </w:r>
    </w:p>
    <w:p w14:paraId="4A131A42" w14:textId="77777777" w:rsidR="00C53F2E" w:rsidRPr="00E12F3C" w:rsidRDefault="00C53F2E" w:rsidP="00D14C34">
      <w:pPr>
        <w:pStyle w:val="ListParagraph"/>
        <w:numPr>
          <w:ilvl w:val="0"/>
          <w:numId w:val="15"/>
        </w:numPr>
        <w:spacing w:after="0"/>
        <w:rPr>
          <w:rFonts w:asciiTheme="majorHAnsi" w:eastAsia="Times New Roman" w:hAnsiTheme="majorHAnsi" w:cs="Times New Roman"/>
          <w:color w:val="000000"/>
          <w:sz w:val="20"/>
          <w:szCs w:val="20"/>
          <w:lang w:eastAsia="en-US"/>
        </w:rPr>
      </w:pP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  <w:lang w:eastAsia="en-US"/>
        </w:rPr>
        <w:t xml:space="preserve">GLE is addressed with significant adaptations                                                      </w:t>
      </w:r>
    </w:p>
    <w:p w14:paraId="59E322B4" w14:textId="77777777" w:rsidR="00C53F2E" w:rsidRPr="00E12F3C" w:rsidRDefault="00C53F2E" w:rsidP="00D14C34">
      <w:pPr>
        <w:pStyle w:val="ListParagraph"/>
        <w:numPr>
          <w:ilvl w:val="0"/>
          <w:numId w:val="15"/>
        </w:numPr>
        <w:spacing w:after="0"/>
        <w:rPr>
          <w:rFonts w:asciiTheme="majorHAnsi" w:eastAsia="Times New Roman" w:hAnsiTheme="majorHAnsi" w:cs="Times New Roman"/>
          <w:color w:val="000000"/>
          <w:sz w:val="20"/>
          <w:szCs w:val="20"/>
          <w:lang w:eastAsia="en-US"/>
        </w:rPr>
      </w:pP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  <w:lang w:eastAsia="en-US"/>
        </w:rPr>
        <w:t>The GLE is not addressed</w:t>
      </w:r>
    </w:p>
    <w:p w14:paraId="489343DA" w14:textId="77777777" w:rsidR="003901A4" w:rsidRPr="00E12F3C" w:rsidRDefault="003901A4" w:rsidP="00223FE2">
      <w:pPr>
        <w:spacing w:after="0"/>
        <w:rPr>
          <w:rFonts w:asciiTheme="majorHAnsi" w:hAnsiTheme="majorHAnsi"/>
          <w:sz w:val="20"/>
          <w:szCs w:val="20"/>
        </w:rPr>
      </w:pPr>
    </w:p>
    <w:p w14:paraId="6C405475" w14:textId="5D8A34BB" w:rsidR="00223FE2" w:rsidRPr="00E12F3C" w:rsidRDefault="00C53F2E" w:rsidP="00223FE2">
      <w:pPr>
        <w:spacing w:after="0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To fully address the health education standards</w:t>
      </w:r>
      <w:r w:rsidR="00C275F0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,</w:t>
      </w: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additional optional reinforcement activities need to be taught. </w:t>
      </w:r>
    </w:p>
    <w:p w14:paraId="19E779DA" w14:textId="77777777" w:rsidR="00C53F2E" w:rsidRPr="00E12F3C" w:rsidRDefault="00C53F2E" w:rsidP="00223FE2">
      <w:pPr>
        <w:spacing w:after="0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0673D8C9" w14:textId="44BF20AC" w:rsidR="00223FE2" w:rsidRPr="00505D41" w:rsidRDefault="00223FE2" w:rsidP="00505D41">
      <w:pPr>
        <w:widowControl w:val="0"/>
      </w:pP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See alignment matrix at </w:t>
      </w:r>
      <w:hyperlink r:id="rId10" w:history="1">
        <w:r w:rsidR="00505D41" w:rsidRPr="00CC0284">
          <w:rPr>
            <w:rStyle w:val="Hyperlink"/>
            <w:rFonts w:ascii="HelveticaNeueLT Std Cn" w:hAnsi="HelveticaNeueLT Std Cn"/>
            <w:sz w:val="22"/>
            <w:szCs w:val="22"/>
          </w:rPr>
          <w:t>http://coloradoedinitiative.org/our-work/health</w:t>
        </w:r>
        <w:bookmarkStart w:id="0" w:name="_GoBack"/>
        <w:bookmarkEnd w:id="0"/>
        <w:r w:rsidR="00505D41" w:rsidRPr="00CC0284">
          <w:rPr>
            <w:rStyle w:val="Hyperlink"/>
            <w:rFonts w:ascii="HelveticaNeueLT Std Cn" w:hAnsi="HelveticaNeueLT Std Cn"/>
            <w:sz w:val="22"/>
            <w:szCs w:val="22"/>
          </w:rPr>
          <w:t>-and-wellness/chpe</w:t>
        </w:r>
      </w:hyperlink>
      <w:r w:rsidR="00505D41">
        <w:rPr>
          <w:rFonts w:ascii="HelveticaNeueLT Std Cn" w:hAnsi="HelveticaNeueLT Std Cn"/>
          <w:sz w:val="22"/>
          <w:szCs w:val="22"/>
        </w:rPr>
        <w:t xml:space="preserve"> </w:t>
      </w:r>
      <w:r w:rsidR="000F5EC2">
        <w:rPr>
          <w:rFonts w:asciiTheme="majorHAnsi" w:eastAsia="Times New Roman" w:hAnsiTheme="majorHAnsi" w:cs="Times New Roman"/>
          <w:color w:val="000000"/>
          <w:sz w:val="20"/>
          <w:szCs w:val="20"/>
        </w:rPr>
        <w:t>.</w:t>
      </w:r>
    </w:p>
    <w:p w14:paraId="7993E2F6" w14:textId="77777777" w:rsidR="00354E3D" w:rsidRDefault="00354E3D">
      <w:pPr>
        <w:rPr>
          <w:b/>
        </w:rPr>
      </w:pPr>
    </w:p>
    <w:p w14:paraId="5DA243F1" w14:textId="5CB06E4E" w:rsidR="00284B47" w:rsidRPr="00E678A9" w:rsidRDefault="005D4313">
      <w:pPr>
        <w:rPr>
          <w:b/>
        </w:rPr>
      </w:pPr>
      <w:r w:rsidRPr="00E678A9">
        <w:rPr>
          <w:b/>
        </w:rPr>
        <w:t>Summary</w:t>
      </w:r>
      <w:r w:rsidR="00175B56" w:rsidRPr="00E678A9">
        <w:rPr>
          <w:b/>
        </w:rPr>
        <w:t xml:space="preserve"> </w:t>
      </w:r>
    </w:p>
    <w:p w14:paraId="5D1C020E" w14:textId="301BAEA7" w:rsidR="0005784C" w:rsidRPr="00E12F3C" w:rsidRDefault="0005784C" w:rsidP="0005784C">
      <w:pPr>
        <w:spacing w:after="0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The Great Body Shop is a comprehensive health education curriculum that</w:t>
      </w:r>
      <w:r w:rsidR="00FD6590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,</w:t>
      </w: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FD6590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with minor adaptations, </w:t>
      </w: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address</w:t>
      </w:r>
      <w:r w:rsidR="00FD6590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es</w:t>
      </w: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the Colorado Comprehensive Heal</w:t>
      </w:r>
      <w:r w:rsidR="004A0481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th Education Standards</w:t>
      </w: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. It is important to realize that certain optional reinforcement </w:t>
      </w:r>
      <w:r w:rsidR="004A0481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activities need to be added to the required </w:t>
      </w: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monthly lessons to thorough</w:t>
      </w:r>
      <w:r w:rsidR="004A0481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ly</w:t>
      </w: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address the standards. </w:t>
      </w:r>
      <w:r w:rsidR="004A0481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This will require additional teaching time beyond the regular provided lessons. </w:t>
      </w: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The curriculum provides teachers with a wide variety of resources and materials </w:t>
      </w:r>
      <w:r w:rsidR="006A7337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for</w:t>
      </w:r>
      <w:r w:rsidR="004A0481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cross-curricular activities </w:t>
      </w:r>
      <w:r w:rsidR="006A7337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to engage students</w:t>
      </w: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.</w:t>
      </w:r>
      <w:r w:rsidR="006A7337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The curriculum has an active parent engagement component through newsletters and parent</w:t>
      </w:r>
      <w:r w:rsidR="00C275F0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-</w:t>
      </w:r>
      <w:r w:rsidR="006A7337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student </w:t>
      </w:r>
      <w:r w:rsidR="003B3BAD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activities</w:t>
      </w:r>
      <w:r w:rsidR="006A7337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.</w:t>
      </w: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The curriculum has recently been updated to address the Colorado </w:t>
      </w:r>
      <w:r w:rsidR="004A0481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Comprehensive Health Education </w:t>
      </w: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Standards and recent nutritional guidelines. The curriculum require</w:t>
      </w:r>
      <w:r w:rsidR="00C275F0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s</w:t>
      </w:r>
      <w:r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student issues to be pur</w:t>
      </w:r>
      <w:r w:rsidR="003B3BAD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chased </w:t>
      </w:r>
      <w:r w:rsidR="004A0481" w:rsidRPr="00E12F3C">
        <w:rPr>
          <w:rFonts w:asciiTheme="majorHAnsi" w:eastAsia="Times New Roman" w:hAnsiTheme="majorHAnsi" w:cs="Times New Roman"/>
          <w:color w:val="000000"/>
          <w:sz w:val="20"/>
          <w:szCs w:val="20"/>
        </w:rPr>
        <w:t>yearly.</w:t>
      </w:r>
    </w:p>
    <w:sectPr w:rsidR="0005784C" w:rsidRPr="00E12F3C" w:rsidSect="00354E3D">
      <w:headerReference w:type="even" r:id="rId11"/>
      <w:headerReference w:type="default" r:id="rId12"/>
      <w:headerReference w:type="first" r:id="rId13"/>
      <w:pgSz w:w="12240" w:h="15840"/>
      <w:pgMar w:top="540" w:right="1440" w:bottom="900" w:left="108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968F7" w14:textId="77777777" w:rsidR="00627537" w:rsidRDefault="00627537" w:rsidP="00223FE2">
      <w:pPr>
        <w:spacing w:after="0"/>
      </w:pPr>
      <w:r>
        <w:separator/>
      </w:r>
    </w:p>
  </w:endnote>
  <w:endnote w:type="continuationSeparator" w:id="0">
    <w:p w14:paraId="1614B40B" w14:textId="77777777" w:rsidR="00627537" w:rsidRDefault="00627537" w:rsidP="00223F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A828A" w14:textId="77777777" w:rsidR="00627537" w:rsidRDefault="00627537" w:rsidP="00223FE2">
      <w:pPr>
        <w:spacing w:after="0"/>
      </w:pPr>
      <w:r>
        <w:separator/>
      </w:r>
    </w:p>
  </w:footnote>
  <w:footnote w:type="continuationSeparator" w:id="0">
    <w:p w14:paraId="136C86D4" w14:textId="77777777" w:rsidR="00627537" w:rsidRDefault="00627537" w:rsidP="00223F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74EF9" w14:textId="1FE34406" w:rsidR="00627537" w:rsidRDefault="00627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40EB0" w14:textId="6CB56AA6" w:rsidR="00627537" w:rsidRDefault="006275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B24E3" w14:textId="188E230C" w:rsidR="00627537" w:rsidRDefault="00627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542"/>
    <w:multiLevelType w:val="hybridMultilevel"/>
    <w:tmpl w:val="8506A8C8"/>
    <w:lvl w:ilvl="0" w:tplc="80941050">
      <w:start w:val="1"/>
      <w:numFmt w:val="decimal"/>
      <w:lvlText w:val="%1 - "/>
      <w:lvlJc w:val="left"/>
      <w:pPr>
        <w:ind w:left="1080" w:hanging="216"/>
      </w:pPr>
      <w:rPr>
        <w:rFonts w:ascii="Perpetua" w:hAnsi="Perpet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32B3"/>
    <w:multiLevelType w:val="multilevel"/>
    <w:tmpl w:val="E87C769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0FC4"/>
    <w:multiLevelType w:val="hybridMultilevel"/>
    <w:tmpl w:val="05BC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201B8"/>
    <w:multiLevelType w:val="hybridMultilevel"/>
    <w:tmpl w:val="313C1116"/>
    <w:lvl w:ilvl="0" w:tplc="887ED1A6">
      <w:start w:val="1"/>
      <w:numFmt w:val="decimal"/>
      <w:lvlText w:val="%1  -"/>
      <w:lvlJc w:val="left"/>
      <w:pPr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519DC"/>
    <w:multiLevelType w:val="multilevel"/>
    <w:tmpl w:val="FC7E2718"/>
    <w:lvl w:ilvl="0">
      <w:start w:val="1"/>
      <w:numFmt w:val="decimal"/>
      <w:lvlText w:val="%1 - "/>
      <w:lvlJc w:val="left"/>
      <w:pPr>
        <w:ind w:left="1152" w:hanging="288"/>
      </w:pPr>
      <w:rPr>
        <w:rFonts w:ascii="Perpetua" w:hAnsi="Perpetu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2070"/>
    <w:multiLevelType w:val="hybridMultilevel"/>
    <w:tmpl w:val="2160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42BE2"/>
    <w:multiLevelType w:val="multilevel"/>
    <w:tmpl w:val="313C1116"/>
    <w:lvl w:ilvl="0">
      <w:start w:val="1"/>
      <w:numFmt w:val="decimal"/>
      <w:lvlText w:val="%1  -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952DD"/>
    <w:multiLevelType w:val="hybridMultilevel"/>
    <w:tmpl w:val="621C43CE"/>
    <w:lvl w:ilvl="0" w:tplc="8F343256">
      <w:start w:val="1"/>
      <w:numFmt w:val="decimal"/>
      <w:lvlText w:val="%1  -"/>
      <w:lvlJc w:val="left"/>
      <w:pPr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05ABC"/>
    <w:multiLevelType w:val="multilevel"/>
    <w:tmpl w:val="49524FA2"/>
    <w:lvl w:ilvl="0">
      <w:start w:val="1"/>
      <w:numFmt w:val="decimal"/>
      <w:lvlText w:val="%1."/>
      <w:lvlJc w:val="left"/>
      <w:pPr>
        <w:ind w:left="720" w:hanging="288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5189B"/>
    <w:multiLevelType w:val="hybridMultilevel"/>
    <w:tmpl w:val="45B0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C37A2"/>
    <w:multiLevelType w:val="multilevel"/>
    <w:tmpl w:val="54CC8474"/>
    <w:lvl w:ilvl="0">
      <w:start w:val="1"/>
      <w:numFmt w:val="decimal"/>
      <w:lvlText w:val="%1 -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31F30"/>
    <w:multiLevelType w:val="multilevel"/>
    <w:tmpl w:val="4888F576"/>
    <w:lvl w:ilvl="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D4F25"/>
    <w:multiLevelType w:val="hybridMultilevel"/>
    <w:tmpl w:val="1A42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015C9"/>
    <w:multiLevelType w:val="hybridMultilevel"/>
    <w:tmpl w:val="F11ED13C"/>
    <w:lvl w:ilvl="0" w:tplc="52FCDE2E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A3BC5"/>
    <w:multiLevelType w:val="multilevel"/>
    <w:tmpl w:val="80D60E5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70408"/>
    <w:multiLevelType w:val="hybridMultilevel"/>
    <w:tmpl w:val="9B58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14"/>
  </w:num>
  <w:num w:numId="12">
    <w:abstractNumId w:val="8"/>
  </w:num>
  <w:num w:numId="13">
    <w:abstractNumId w:val="6"/>
  </w:num>
  <w:num w:numId="14">
    <w:abstractNumId w:val="7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08"/>
    <w:rsid w:val="000234E5"/>
    <w:rsid w:val="000452EB"/>
    <w:rsid w:val="0005784C"/>
    <w:rsid w:val="00060A71"/>
    <w:rsid w:val="000806A0"/>
    <w:rsid w:val="00094D76"/>
    <w:rsid w:val="000F5EC2"/>
    <w:rsid w:val="00175B56"/>
    <w:rsid w:val="001A5666"/>
    <w:rsid w:val="001D3864"/>
    <w:rsid w:val="00223FE2"/>
    <w:rsid w:val="002321D2"/>
    <w:rsid w:val="00284B47"/>
    <w:rsid w:val="002A2E64"/>
    <w:rsid w:val="002D27A0"/>
    <w:rsid w:val="00320753"/>
    <w:rsid w:val="00354E3D"/>
    <w:rsid w:val="003901A4"/>
    <w:rsid w:val="003B3BAD"/>
    <w:rsid w:val="003F0735"/>
    <w:rsid w:val="003F4312"/>
    <w:rsid w:val="00412FB7"/>
    <w:rsid w:val="00421477"/>
    <w:rsid w:val="00422B38"/>
    <w:rsid w:val="0049128D"/>
    <w:rsid w:val="00491611"/>
    <w:rsid w:val="004A0481"/>
    <w:rsid w:val="004A0A4F"/>
    <w:rsid w:val="004D0976"/>
    <w:rsid w:val="00505D41"/>
    <w:rsid w:val="005347D5"/>
    <w:rsid w:val="00546637"/>
    <w:rsid w:val="00550ABB"/>
    <w:rsid w:val="00567D1D"/>
    <w:rsid w:val="005B7912"/>
    <w:rsid w:val="005D4313"/>
    <w:rsid w:val="00616B16"/>
    <w:rsid w:val="00627537"/>
    <w:rsid w:val="00655BD2"/>
    <w:rsid w:val="00697F7B"/>
    <w:rsid w:val="006A7337"/>
    <w:rsid w:val="0075185F"/>
    <w:rsid w:val="00777435"/>
    <w:rsid w:val="00833379"/>
    <w:rsid w:val="008618F4"/>
    <w:rsid w:val="00887746"/>
    <w:rsid w:val="008E307F"/>
    <w:rsid w:val="008F4314"/>
    <w:rsid w:val="00921981"/>
    <w:rsid w:val="009378A9"/>
    <w:rsid w:val="00966D88"/>
    <w:rsid w:val="009B5195"/>
    <w:rsid w:val="009E5636"/>
    <w:rsid w:val="00B26EF4"/>
    <w:rsid w:val="00B37FB5"/>
    <w:rsid w:val="00B5323C"/>
    <w:rsid w:val="00B563CE"/>
    <w:rsid w:val="00BC1E90"/>
    <w:rsid w:val="00BC28B1"/>
    <w:rsid w:val="00BC2BBE"/>
    <w:rsid w:val="00BC719E"/>
    <w:rsid w:val="00C2689D"/>
    <w:rsid w:val="00C275F0"/>
    <w:rsid w:val="00C3352F"/>
    <w:rsid w:val="00C53F2E"/>
    <w:rsid w:val="00C77FDE"/>
    <w:rsid w:val="00CF0768"/>
    <w:rsid w:val="00D14C34"/>
    <w:rsid w:val="00D538D2"/>
    <w:rsid w:val="00D74521"/>
    <w:rsid w:val="00DC3C39"/>
    <w:rsid w:val="00E12F3C"/>
    <w:rsid w:val="00E47008"/>
    <w:rsid w:val="00E678A9"/>
    <w:rsid w:val="00EC5E67"/>
    <w:rsid w:val="00F0402A"/>
    <w:rsid w:val="00F666CB"/>
    <w:rsid w:val="00F86C35"/>
    <w:rsid w:val="00FA78A7"/>
    <w:rsid w:val="00FD65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1191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E5"/>
  </w:style>
  <w:style w:type="paragraph" w:styleId="Heading1">
    <w:name w:val="heading 1"/>
    <w:aliases w:val="Level 1"/>
    <w:basedOn w:val="Normal"/>
    <w:next w:val="Normal"/>
    <w:qFormat/>
    <w:rsid w:val="00FE21B4"/>
    <w:pPr>
      <w:keepNext/>
      <w:spacing w:before="240" w:after="60"/>
      <w:jc w:val="center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FE21B4"/>
    <w:pPr>
      <w:keepNext/>
      <w:spacing w:before="240" w:after="60"/>
      <w:jc w:val="center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qFormat/>
    <w:rsid w:val="008A18B3"/>
    <w:pPr>
      <w:keepNext/>
      <w:spacing w:before="240" w:after="60" w:line="360" w:lineRule="auto"/>
      <w:ind w:firstLine="720"/>
      <w:jc w:val="both"/>
      <w:outlineLvl w:val="2"/>
    </w:pPr>
    <w:rPr>
      <w:i/>
      <w:szCs w:val="26"/>
    </w:rPr>
  </w:style>
  <w:style w:type="paragraph" w:styleId="Heading4">
    <w:name w:val="heading 4"/>
    <w:basedOn w:val="Normal"/>
    <w:next w:val="Normal"/>
    <w:qFormat/>
    <w:rsid w:val="008A18B3"/>
    <w:pPr>
      <w:keepNext/>
      <w:spacing w:before="240" w:after="60" w:line="360" w:lineRule="auto"/>
      <w:ind w:firstLine="72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FE21B4"/>
    <w:pPr>
      <w:spacing w:before="240" w:after="60"/>
      <w:jc w:val="center"/>
      <w:outlineLvl w:val="4"/>
    </w:pPr>
    <w:rPr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">
    <w:name w:val="LINK"/>
    <w:basedOn w:val="Normal"/>
    <w:rsid w:val="0067505A"/>
    <w:rPr>
      <w:b/>
      <w:color w:val="000080"/>
      <w:u w:val="single"/>
    </w:rPr>
  </w:style>
  <w:style w:type="paragraph" w:customStyle="1" w:styleId="Heading40">
    <w:name w:val="Heading 4."/>
    <w:basedOn w:val="Heading3"/>
    <w:rsid w:val="008A18B3"/>
    <w:pPr>
      <w:ind w:left="720"/>
      <w:jc w:val="left"/>
    </w:pPr>
  </w:style>
  <w:style w:type="paragraph" w:customStyle="1" w:styleId="Heading51">
    <w:name w:val="Heading 5.1"/>
    <w:basedOn w:val="Heading3"/>
    <w:rsid w:val="00FE21B4"/>
    <w:pPr>
      <w:jc w:val="center"/>
    </w:pPr>
    <w:rPr>
      <w:i w:val="0"/>
      <w:caps/>
    </w:rPr>
  </w:style>
  <w:style w:type="paragraph" w:styleId="BalloonText">
    <w:name w:val="Balloon Text"/>
    <w:basedOn w:val="Normal"/>
    <w:semiHidden/>
    <w:rsid w:val="00360663"/>
    <w:rPr>
      <w:rFonts w:ascii="Lucida Grande" w:hAnsi="Lucida Grande"/>
      <w:sz w:val="18"/>
      <w:szCs w:val="18"/>
    </w:rPr>
  </w:style>
  <w:style w:type="paragraph" w:customStyle="1" w:styleId="normalprop">
    <w:name w:val="normal prop"/>
    <w:basedOn w:val="Normal"/>
    <w:rsid w:val="00BC719E"/>
    <w:pPr>
      <w:spacing w:after="0" w:line="480" w:lineRule="auto"/>
      <w:ind w:firstLine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470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008"/>
    <w:pPr>
      <w:ind w:left="720"/>
      <w:contextualSpacing/>
    </w:pPr>
  </w:style>
  <w:style w:type="paragraph" w:styleId="NoSpacing">
    <w:name w:val="No Spacing"/>
    <w:uiPriority w:val="1"/>
    <w:qFormat/>
    <w:rsid w:val="009E5636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3F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3FE2"/>
  </w:style>
  <w:style w:type="paragraph" w:styleId="Footer">
    <w:name w:val="footer"/>
    <w:basedOn w:val="Normal"/>
    <w:link w:val="FooterChar"/>
    <w:uiPriority w:val="99"/>
    <w:unhideWhenUsed/>
    <w:rsid w:val="00223F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3FE2"/>
  </w:style>
  <w:style w:type="paragraph" w:styleId="Revision">
    <w:name w:val="Revision"/>
    <w:hidden/>
    <w:uiPriority w:val="99"/>
    <w:semiHidden/>
    <w:rsid w:val="00D14C3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F5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E5"/>
  </w:style>
  <w:style w:type="paragraph" w:styleId="Heading1">
    <w:name w:val="heading 1"/>
    <w:aliases w:val="Level 1"/>
    <w:basedOn w:val="Normal"/>
    <w:next w:val="Normal"/>
    <w:qFormat/>
    <w:rsid w:val="00FE21B4"/>
    <w:pPr>
      <w:keepNext/>
      <w:spacing w:before="240" w:after="60"/>
      <w:jc w:val="center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FE21B4"/>
    <w:pPr>
      <w:keepNext/>
      <w:spacing w:before="240" w:after="60"/>
      <w:jc w:val="center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qFormat/>
    <w:rsid w:val="008A18B3"/>
    <w:pPr>
      <w:keepNext/>
      <w:spacing w:before="240" w:after="60" w:line="360" w:lineRule="auto"/>
      <w:ind w:firstLine="720"/>
      <w:jc w:val="both"/>
      <w:outlineLvl w:val="2"/>
    </w:pPr>
    <w:rPr>
      <w:i/>
      <w:szCs w:val="26"/>
    </w:rPr>
  </w:style>
  <w:style w:type="paragraph" w:styleId="Heading4">
    <w:name w:val="heading 4"/>
    <w:basedOn w:val="Normal"/>
    <w:next w:val="Normal"/>
    <w:qFormat/>
    <w:rsid w:val="008A18B3"/>
    <w:pPr>
      <w:keepNext/>
      <w:spacing w:before="240" w:after="60" w:line="360" w:lineRule="auto"/>
      <w:ind w:firstLine="72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FE21B4"/>
    <w:pPr>
      <w:spacing w:before="240" w:after="60"/>
      <w:jc w:val="center"/>
      <w:outlineLvl w:val="4"/>
    </w:pPr>
    <w:rPr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">
    <w:name w:val="LINK"/>
    <w:basedOn w:val="Normal"/>
    <w:rsid w:val="0067505A"/>
    <w:rPr>
      <w:b/>
      <w:color w:val="000080"/>
      <w:u w:val="single"/>
    </w:rPr>
  </w:style>
  <w:style w:type="paragraph" w:customStyle="1" w:styleId="Heading40">
    <w:name w:val="Heading 4."/>
    <w:basedOn w:val="Heading3"/>
    <w:rsid w:val="008A18B3"/>
    <w:pPr>
      <w:ind w:left="720"/>
      <w:jc w:val="left"/>
    </w:pPr>
  </w:style>
  <w:style w:type="paragraph" w:customStyle="1" w:styleId="Heading51">
    <w:name w:val="Heading 5.1"/>
    <w:basedOn w:val="Heading3"/>
    <w:rsid w:val="00FE21B4"/>
    <w:pPr>
      <w:jc w:val="center"/>
    </w:pPr>
    <w:rPr>
      <w:i w:val="0"/>
      <w:caps/>
    </w:rPr>
  </w:style>
  <w:style w:type="paragraph" w:styleId="BalloonText">
    <w:name w:val="Balloon Text"/>
    <w:basedOn w:val="Normal"/>
    <w:semiHidden/>
    <w:rsid w:val="00360663"/>
    <w:rPr>
      <w:rFonts w:ascii="Lucida Grande" w:hAnsi="Lucida Grande"/>
      <w:sz w:val="18"/>
      <w:szCs w:val="18"/>
    </w:rPr>
  </w:style>
  <w:style w:type="paragraph" w:customStyle="1" w:styleId="normalprop">
    <w:name w:val="normal prop"/>
    <w:basedOn w:val="Normal"/>
    <w:rsid w:val="00BC719E"/>
    <w:pPr>
      <w:spacing w:after="0" w:line="480" w:lineRule="auto"/>
      <w:ind w:firstLine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470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008"/>
    <w:pPr>
      <w:ind w:left="720"/>
      <w:contextualSpacing/>
    </w:pPr>
  </w:style>
  <w:style w:type="paragraph" w:styleId="NoSpacing">
    <w:name w:val="No Spacing"/>
    <w:uiPriority w:val="1"/>
    <w:qFormat/>
    <w:rsid w:val="009E5636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3F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3FE2"/>
  </w:style>
  <w:style w:type="paragraph" w:styleId="Footer">
    <w:name w:val="footer"/>
    <w:basedOn w:val="Normal"/>
    <w:link w:val="FooterChar"/>
    <w:uiPriority w:val="99"/>
    <w:unhideWhenUsed/>
    <w:rsid w:val="00223F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3FE2"/>
  </w:style>
  <w:style w:type="paragraph" w:styleId="Revision">
    <w:name w:val="Revision"/>
    <w:hidden/>
    <w:uiPriority w:val="99"/>
    <w:semiHidden/>
    <w:rsid w:val="00D14C3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F5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oloradoedinitiative.org/our-work/health-and-wellness/ch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3847C-3BF1-421B-A0D3-FBB56571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721</Words>
  <Characters>4111</Characters>
  <Application>Microsoft Office Word</Application>
  <DocSecurity>0</DocSecurity>
  <Lines>34</Lines>
  <Paragraphs>9</Paragraphs>
  <ScaleCrop>false</ScaleCrop>
  <Company>RMCHPE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Hurley</dc:creator>
  <cp:keywords/>
  <dc:description/>
  <cp:lastModifiedBy>Sarah Paterson</cp:lastModifiedBy>
  <cp:revision>9</cp:revision>
  <cp:lastPrinted>2012-09-04T21:38:00Z</cp:lastPrinted>
  <dcterms:created xsi:type="dcterms:W3CDTF">2012-09-04T22:33:00Z</dcterms:created>
  <dcterms:modified xsi:type="dcterms:W3CDTF">2014-04-10T23:03:00Z</dcterms:modified>
</cp:coreProperties>
</file>