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8F" w:rsidRDefault="00571E8F" w:rsidP="00FB0768">
      <w:pPr>
        <w:spacing w:after="120"/>
        <w:ind w:left="0"/>
        <w:rPr>
          <w:b/>
        </w:rPr>
      </w:pPr>
      <w:bookmarkStart w:id="0" w:name="_GoBack"/>
      <w:bookmarkEnd w:id="0"/>
    </w:p>
    <w:tbl>
      <w:tblPr>
        <w:tblStyle w:val="TableGrid"/>
        <w:tblW w:w="16866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3240"/>
        <w:gridCol w:w="270"/>
        <w:gridCol w:w="763"/>
        <w:gridCol w:w="632"/>
        <w:gridCol w:w="722"/>
        <w:gridCol w:w="720"/>
        <w:gridCol w:w="720"/>
        <w:gridCol w:w="900"/>
        <w:gridCol w:w="262"/>
        <w:gridCol w:w="8637"/>
      </w:tblGrid>
      <w:tr w:rsidR="00830ADB">
        <w:trPr>
          <w:cantSplit/>
          <w:trHeight w:val="568"/>
          <w:tblHeader/>
        </w:trPr>
        <w:tc>
          <w:tcPr>
            <w:tcW w:w="3240" w:type="dxa"/>
            <w:vAlign w:val="center"/>
          </w:tcPr>
          <w:p w:rsidR="00830ADB" w:rsidRPr="00EE63D1" w:rsidRDefault="00830ADB" w:rsidP="00710A5D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  <w:r w:rsidRPr="00EE63D1">
              <w:rPr>
                <w:b/>
                <w:sz w:val="20"/>
                <w:szCs w:val="20"/>
              </w:rPr>
              <w:t>Key Categories/Elements</w:t>
            </w:r>
          </w:p>
        </w:tc>
        <w:tc>
          <w:tcPr>
            <w:tcW w:w="270" w:type="dxa"/>
            <w:shd w:val="solid" w:color="auto" w:fill="auto"/>
          </w:tcPr>
          <w:p w:rsidR="00830ADB" w:rsidRDefault="00830ADB" w:rsidP="00710A5D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7" w:type="dxa"/>
            <w:gridSpan w:val="5"/>
            <w:vAlign w:val="center"/>
          </w:tcPr>
          <w:p w:rsidR="00830ADB" w:rsidRPr="00EE63D1" w:rsidRDefault="00830ADB" w:rsidP="005E1CA7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What Degree?</w:t>
            </w:r>
          </w:p>
        </w:tc>
        <w:tc>
          <w:tcPr>
            <w:tcW w:w="900" w:type="dxa"/>
            <w:vAlign w:val="center"/>
          </w:tcPr>
          <w:p w:rsidR="00830ADB" w:rsidRDefault="00830ADB" w:rsidP="005E1CA7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262" w:type="dxa"/>
            <w:shd w:val="clear" w:color="auto" w:fill="000000" w:themeFill="text1"/>
          </w:tcPr>
          <w:p w:rsidR="00830ADB" w:rsidRDefault="00830ADB" w:rsidP="000A2B9C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7" w:type="dxa"/>
            <w:vAlign w:val="center"/>
          </w:tcPr>
          <w:p w:rsidR="00830ADB" w:rsidRPr="00EE63D1" w:rsidRDefault="00830ADB" w:rsidP="00BF41F4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Descriptions of Key Categories/Elements </w:t>
            </w:r>
          </w:p>
        </w:tc>
      </w:tr>
      <w:tr w:rsidR="00830ADB">
        <w:trPr>
          <w:cantSplit/>
          <w:trHeight w:val="216"/>
        </w:trPr>
        <w:tc>
          <w:tcPr>
            <w:tcW w:w="3240" w:type="dxa"/>
            <w:shd w:val="clear" w:color="auto" w:fill="000000" w:themeFill="text1"/>
            <w:vAlign w:val="center"/>
          </w:tcPr>
          <w:p w:rsidR="00830ADB" w:rsidRPr="007A74BB" w:rsidRDefault="00A91AEE" w:rsidP="005B0602">
            <w:pPr>
              <w:spacing w:before="100" w:beforeAutospacing="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Quality </w:t>
            </w:r>
            <w:r w:rsidR="00830ADB" w:rsidRPr="007A74BB">
              <w:rPr>
                <w:b/>
                <w:sz w:val="20"/>
                <w:szCs w:val="20"/>
              </w:rPr>
              <w:t>Content:</w:t>
            </w:r>
          </w:p>
        </w:tc>
        <w:tc>
          <w:tcPr>
            <w:tcW w:w="270" w:type="dxa"/>
            <w:shd w:val="solid" w:color="auto" w:fill="auto"/>
          </w:tcPr>
          <w:p w:rsidR="00830ADB" w:rsidRPr="006F305C" w:rsidRDefault="00830ADB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shd w:val="solid" w:color="auto" w:fill="DBE5F1" w:themeFill="accent1" w:themeFillTint="33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shd w:val="solid" w:color="auto" w:fill="DBE5F1" w:themeFill="accent1" w:themeFillTint="33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shd w:val="solid" w:color="auto" w:fill="DBE5F1" w:themeFill="accent1" w:themeFillTint="33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solid" w:color="auto" w:fill="DBE5F1" w:themeFill="accent1" w:themeFillTint="33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solid" w:color="auto" w:fill="DBE5F1" w:themeFill="accent1" w:themeFillTint="33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solid" w:color="auto" w:fill="DBE5F1" w:themeFill="accent1" w:themeFillTint="33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7" w:type="dxa"/>
            <w:shd w:val="solid" w:color="auto" w:fill="DBE5F1" w:themeFill="accent1" w:themeFillTint="33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830ADB">
        <w:trPr>
          <w:trHeight w:val="392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830ADB" w:rsidRPr="007D3B1C" w:rsidRDefault="00830ADB" w:rsidP="00DB25D6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7D3B1C">
              <w:rPr>
                <w:sz w:val="20"/>
                <w:szCs w:val="16"/>
              </w:rPr>
              <w:t>Accuracy</w:t>
            </w:r>
          </w:p>
        </w:tc>
        <w:tc>
          <w:tcPr>
            <w:tcW w:w="270" w:type="dxa"/>
            <w:shd w:val="solid" w:color="auto" w:fill="auto"/>
          </w:tcPr>
          <w:p w:rsidR="00830ADB" w:rsidRDefault="00830ADB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B8CCE4" w:themeFill="accent1" w:themeFillTint="66"/>
            <w:vAlign w:val="center"/>
          </w:tcPr>
          <w:p w:rsidR="00830ADB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60%</w:t>
            </w:r>
          </w:p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=1 pt.</w:t>
            </w:r>
          </w:p>
        </w:tc>
        <w:tc>
          <w:tcPr>
            <w:tcW w:w="632" w:type="dxa"/>
            <w:shd w:val="clear" w:color="auto" w:fill="B8CCE4" w:themeFill="accent1" w:themeFillTint="66"/>
            <w:vAlign w:val="center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70%=2 pt</w:t>
            </w:r>
          </w:p>
        </w:tc>
        <w:tc>
          <w:tcPr>
            <w:tcW w:w="722" w:type="dxa"/>
            <w:shd w:val="clear" w:color="auto" w:fill="B8CCE4" w:themeFill="accent1" w:themeFillTint="66"/>
            <w:vAlign w:val="center"/>
          </w:tcPr>
          <w:p w:rsidR="00830ADB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80%</w:t>
            </w:r>
          </w:p>
          <w:p w:rsidR="00830ADB" w:rsidRPr="00320263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=3 pt.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830ADB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90% </w:t>
            </w:r>
          </w:p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 4 pt.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830ADB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 5 pt.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830ADB" w:rsidRPr="00D91A22" w:rsidRDefault="00830ADB" w:rsidP="00CF12D3">
            <w:pPr>
              <w:ind w:left="0"/>
              <w:jc w:val="center"/>
              <w:rPr>
                <w:rFonts w:cs="Palatino"/>
                <w:iCs/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D91A22" w:rsidRDefault="00830ADB" w:rsidP="00D91A22">
            <w:pPr>
              <w:spacing w:before="100" w:beforeAutospacing="1"/>
              <w:ind w:left="0"/>
              <w:rPr>
                <w:rFonts w:cs="Palatino"/>
                <w:iCs/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</w:tcPr>
          <w:p w:rsidR="00830ADB" w:rsidRPr="00F60FFD" w:rsidRDefault="00830ADB" w:rsidP="001F3966">
            <w:pPr>
              <w:spacing w:before="100" w:beforeAutospacing="1"/>
              <w:ind w:left="0"/>
              <w:rPr>
                <w:rFonts w:cs="Palatino"/>
                <w:sz w:val="18"/>
              </w:rPr>
            </w:pPr>
            <w:r w:rsidRPr="00437D85">
              <w:rPr>
                <w:rFonts w:cs="Palatino"/>
                <w:iCs/>
                <w:sz w:val="18"/>
              </w:rPr>
              <w:t xml:space="preserve">Content and materials </w:t>
            </w:r>
            <w:r w:rsidRPr="00437D85">
              <w:rPr>
                <w:rFonts w:cs="Palatino"/>
                <w:sz w:val="18"/>
              </w:rPr>
              <w:t>represent facts (scientific, historical, cultural) and that leading professional organizations’ rely upon</w:t>
            </w:r>
            <w:r>
              <w:rPr>
                <w:rFonts w:cs="Palatino"/>
                <w:sz w:val="18"/>
              </w:rPr>
              <w:t xml:space="preserve"> as unbiased</w:t>
            </w:r>
            <w:r w:rsidRPr="00437D85">
              <w:rPr>
                <w:rFonts w:cs="Palatino"/>
                <w:sz w:val="18"/>
              </w:rPr>
              <w:t>. The breadth and depth of knowledge</w:t>
            </w:r>
            <w:r>
              <w:rPr>
                <w:rFonts w:cs="Palatino"/>
                <w:sz w:val="18"/>
              </w:rPr>
              <w:t>, perspectives,</w:t>
            </w:r>
            <w:r w:rsidRPr="00437D85">
              <w:rPr>
                <w:rFonts w:cs="Palatino"/>
                <w:sz w:val="18"/>
              </w:rPr>
              <w:t xml:space="preserve"> and events </w:t>
            </w:r>
            <w:r>
              <w:rPr>
                <w:rFonts w:cs="Palatino"/>
                <w:sz w:val="18"/>
              </w:rPr>
              <w:t>are</w:t>
            </w:r>
            <w:r w:rsidRPr="00437D85">
              <w:rPr>
                <w:rFonts w:cs="Palatino"/>
                <w:sz w:val="18"/>
              </w:rPr>
              <w:t xml:space="preserve"> </w:t>
            </w:r>
            <w:r>
              <w:rPr>
                <w:rFonts w:cs="Palatino"/>
                <w:sz w:val="18"/>
              </w:rPr>
              <w:t xml:space="preserve">presented without factual errors. </w:t>
            </w:r>
            <w:r w:rsidRPr="00437D85">
              <w:rPr>
                <w:rFonts w:cs="Palatino"/>
                <w:sz w:val="18"/>
              </w:rPr>
              <w:t>[</w:t>
            </w:r>
            <w:r w:rsidR="001F3966">
              <w:rPr>
                <w:rFonts w:cs="Palatino"/>
                <w:sz w:val="18"/>
              </w:rPr>
              <w:t xml:space="preserve">Rate the </w:t>
            </w:r>
            <w:r w:rsidRPr="00437D85">
              <w:rPr>
                <w:rFonts w:cs="Palatino"/>
                <w:sz w:val="18"/>
              </w:rPr>
              <w:t>% Accuracy</w:t>
            </w:r>
            <w:r w:rsidR="001F3966">
              <w:rPr>
                <w:rFonts w:cs="Palatino"/>
                <w:sz w:val="18"/>
              </w:rPr>
              <w:t xml:space="preserve"> of the resource</w:t>
            </w:r>
            <w:r w:rsidRPr="00437D85">
              <w:rPr>
                <w:rFonts w:cs="Palatino"/>
                <w:sz w:val="18"/>
              </w:rPr>
              <w:t xml:space="preserve">] </w:t>
            </w:r>
          </w:p>
        </w:tc>
      </w:tr>
      <w:tr w:rsidR="00830ADB">
        <w:trPr>
          <w:trHeight w:val="216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830ADB" w:rsidRPr="007D3B1C" w:rsidRDefault="00830ADB" w:rsidP="00864B2A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Contextualization </w:t>
            </w:r>
          </w:p>
        </w:tc>
        <w:tc>
          <w:tcPr>
            <w:tcW w:w="270" w:type="dxa"/>
            <w:shd w:val="solid" w:color="auto" w:fill="auto"/>
          </w:tcPr>
          <w:p w:rsidR="00830ADB" w:rsidRPr="006F305C" w:rsidRDefault="00830ADB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shd w:val="clear" w:color="auto" w:fill="B8CCE4" w:themeFill="accent1" w:themeFillTint="66"/>
            <w:vAlign w:val="center"/>
          </w:tcPr>
          <w:p w:rsidR="00830ADB" w:rsidDel="005463AB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</w:t>
            </w:r>
            <w:r w:rsidDel="005463AB">
              <w:rPr>
                <w:b/>
                <w:sz w:val="18"/>
                <w:szCs w:val="18"/>
              </w:rPr>
              <w:t xml:space="preserve"> = Number of boxes checked</w:t>
            </w:r>
          </w:p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 w:rsidDel="005463AB">
              <w:rPr>
                <w:b/>
                <w:sz w:val="18"/>
                <w:szCs w:val="18"/>
              </w:rPr>
              <w:t>1, 2, or 3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830ADB" w:rsidRPr="00D91A22" w:rsidRDefault="00830ADB" w:rsidP="00CF12D3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D91A22" w:rsidRDefault="00830ADB" w:rsidP="00D91A22">
            <w:pPr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</w:tcPr>
          <w:p w:rsidR="00830ADB" w:rsidRPr="00437D85" w:rsidRDefault="00830ADB" w:rsidP="008C2C31">
            <w:pPr>
              <w:keepNext/>
              <w:spacing w:before="60" w:after="60"/>
              <w:ind w:left="0"/>
              <w:outlineLvl w:val="1"/>
              <w:rPr>
                <w:sz w:val="18"/>
              </w:rPr>
            </w:pPr>
            <w:r w:rsidRPr="00437D85">
              <w:rPr>
                <w:sz w:val="18"/>
              </w:rPr>
              <w:t>The resource provides:  [check all that apply.]</w:t>
            </w:r>
          </w:p>
          <w:p w:rsidR="00830ADB" w:rsidRPr="00437D85" w:rsidRDefault="00830ADB" w:rsidP="00242D91">
            <w:pPr>
              <w:pStyle w:val="ListParagraph"/>
              <w:numPr>
                <w:ilvl w:val="0"/>
                <w:numId w:val="5"/>
              </w:numPr>
              <w:ind w:left="530"/>
              <w:rPr>
                <w:sz w:val="18"/>
              </w:rPr>
            </w:pPr>
            <w:r w:rsidRPr="00437D85">
              <w:rPr>
                <w:sz w:val="18"/>
              </w:rPr>
              <w:t xml:space="preserve">A deep contextualization of the grade level expectations to overarching concepts within the discipline (similar to the Discipline Concept Maps). </w:t>
            </w:r>
          </w:p>
          <w:p w:rsidR="00830ADB" w:rsidRPr="00437D85" w:rsidRDefault="00830ADB" w:rsidP="00242D91">
            <w:pPr>
              <w:pStyle w:val="ListParagraph"/>
              <w:numPr>
                <w:ilvl w:val="0"/>
                <w:numId w:val="5"/>
              </w:numPr>
              <w:ind w:left="530"/>
              <w:rPr>
                <w:sz w:val="18"/>
              </w:rPr>
            </w:pPr>
            <w:r w:rsidRPr="00437D85">
              <w:rPr>
                <w:sz w:val="18"/>
              </w:rPr>
              <w:t xml:space="preserve">Meaningful and explicit connections to other disciplines (similar to Concept Connections). </w:t>
            </w:r>
          </w:p>
          <w:p w:rsidR="00830ADB" w:rsidRDefault="00830ADB">
            <w:pPr>
              <w:pStyle w:val="ListParagraph"/>
              <w:numPr>
                <w:ilvl w:val="0"/>
                <w:numId w:val="5"/>
              </w:numPr>
              <w:ind w:left="530"/>
              <w:rPr>
                <w:sz w:val="18"/>
              </w:rPr>
            </w:pPr>
            <w:r w:rsidRPr="00437D85">
              <w:rPr>
                <w:sz w:val="18"/>
              </w:rPr>
              <w:t xml:space="preserve">Intra and interdisciplinary connections with opportunities to apply and transfer concepts and skills </w:t>
            </w:r>
            <w:r>
              <w:rPr>
                <w:sz w:val="18"/>
              </w:rPr>
              <w:t>to</w:t>
            </w:r>
            <w:r w:rsidRPr="00437D85">
              <w:rPr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 w:rsidRPr="00437D85">
              <w:rPr>
                <w:sz w:val="18"/>
              </w:rPr>
              <w:t xml:space="preserve"> contexts.</w:t>
            </w:r>
          </w:p>
        </w:tc>
      </w:tr>
      <w:tr w:rsidR="00BF41F4">
        <w:trPr>
          <w:trHeight w:val="342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BF41F4" w:rsidRPr="007D3B1C" w:rsidRDefault="00BF41F4" w:rsidP="008F1C0D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Progression of </w:t>
            </w:r>
            <w:r w:rsidRPr="007D3B1C">
              <w:rPr>
                <w:sz w:val="20"/>
                <w:szCs w:val="16"/>
              </w:rPr>
              <w:t xml:space="preserve">Learning </w:t>
            </w:r>
          </w:p>
        </w:tc>
        <w:tc>
          <w:tcPr>
            <w:tcW w:w="270" w:type="dxa"/>
            <w:shd w:val="solid" w:color="auto" w:fill="auto"/>
          </w:tcPr>
          <w:p w:rsidR="00BF41F4" w:rsidRPr="006F305C" w:rsidRDefault="00BF41F4" w:rsidP="008F1C0D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shd w:val="clear" w:color="auto" w:fill="B8CCE4" w:themeFill="accent1" w:themeFillTint="66"/>
            <w:vAlign w:val="center"/>
          </w:tcPr>
          <w:p w:rsidR="00BF41F4" w:rsidRPr="00C61A56" w:rsidRDefault="00BF41F4" w:rsidP="008F1C0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 1, 2, 3, or 4.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BF41F4" w:rsidRPr="00D91A22" w:rsidRDefault="00BF41F4" w:rsidP="008F1C0D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BF41F4" w:rsidRPr="00D91A22" w:rsidRDefault="00BF41F4" w:rsidP="008F1C0D">
            <w:pPr>
              <w:spacing w:before="100" w:beforeAutospacing="1"/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  <w:vAlign w:val="center"/>
          </w:tcPr>
          <w:p w:rsidR="00D20B68" w:rsidRPr="00D20B68" w:rsidRDefault="00D20B68" w:rsidP="00D20B68">
            <w:pPr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Check all that apply:</w:t>
            </w:r>
          </w:p>
          <w:p w:rsidR="00BF41F4" w:rsidRDefault="00BF41F4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resource </w:t>
            </w:r>
            <w:r w:rsidRPr="00FE3243">
              <w:rPr>
                <w:sz w:val="18"/>
                <w:szCs w:val="16"/>
              </w:rPr>
              <w:t>articulates a, progression through key learning outcomes, articulating the buildin</w:t>
            </w:r>
            <w:r>
              <w:rPr>
                <w:sz w:val="18"/>
                <w:szCs w:val="16"/>
              </w:rPr>
              <w:t xml:space="preserve">g blocks involved in mastering </w:t>
            </w:r>
            <w:r w:rsidRPr="00FE3243">
              <w:rPr>
                <w:sz w:val="18"/>
                <w:szCs w:val="16"/>
              </w:rPr>
              <w:t>critical concepts</w:t>
            </w:r>
            <w:r>
              <w:rPr>
                <w:sz w:val="18"/>
                <w:szCs w:val="16"/>
              </w:rPr>
              <w:t xml:space="preserve"> and skills.</w:t>
            </w:r>
          </w:p>
          <w:p w:rsidR="00BF41F4" w:rsidRPr="00076403" w:rsidRDefault="00BF41F4" w:rsidP="008F1C0D">
            <w:pPr>
              <w:pStyle w:val="ListParagraph"/>
              <w:keepNext/>
              <w:numPr>
                <w:ilvl w:val="0"/>
                <w:numId w:val="6"/>
              </w:numPr>
              <w:spacing w:before="240" w:after="60"/>
              <w:ind w:left="533"/>
              <w:outlineLvl w:val="1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Evidence is provided that the suggested learning progression is research-based.</w:t>
            </w:r>
          </w:p>
          <w:p w:rsidR="00BF41F4" w:rsidRPr="00076403" w:rsidRDefault="00BF41F4" w:rsidP="008F1C0D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</w:rPr>
            </w:pPr>
            <w:r>
              <w:rPr>
                <w:sz w:val="18"/>
                <w:szCs w:val="16"/>
              </w:rPr>
              <w:t xml:space="preserve">The resource </w:t>
            </w:r>
            <w:r w:rsidRPr="005463AB">
              <w:rPr>
                <w:sz w:val="18"/>
                <w:szCs w:val="16"/>
              </w:rPr>
              <w:t xml:space="preserve">provides information about </w:t>
            </w:r>
            <w:r>
              <w:rPr>
                <w:sz w:val="18"/>
                <w:szCs w:val="16"/>
              </w:rPr>
              <w:t>typical</w:t>
            </w:r>
            <w:r w:rsidRPr="005463AB">
              <w:rPr>
                <w:sz w:val="18"/>
                <w:szCs w:val="16"/>
              </w:rPr>
              <w:t xml:space="preserve"> misconceptions</w:t>
            </w:r>
            <w:r>
              <w:rPr>
                <w:sz w:val="18"/>
                <w:szCs w:val="16"/>
              </w:rPr>
              <w:t>,</w:t>
            </w:r>
            <w:r w:rsidRPr="005463AB">
              <w:rPr>
                <w:sz w:val="18"/>
                <w:szCs w:val="16"/>
              </w:rPr>
              <w:t xml:space="preserve"> myths</w:t>
            </w:r>
            <w:r>
              <w:rPr>
                <w:sz w:val="18"/>
                <w:szCs w:val="16"/>
              </w:rPr>
              <w:t>, or gaps in learning related to critical concepts and skills.</w:t>
            </w:r>
            <w:r w:rsidRPr="005463AB">
              <w:rPr>
                <w:sz w:val="18"/>
                <w:szCs w:val="16"/>
              </w:rPr>
              <w:t xml:space="preserve">  </w:t>
            </w:r>
          </w:p>
          <w:p w:rsidR="00BF41F4" w:rsidRDefault="00BF41F4" w:rsidP="008F1C0D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</w:rPr>
            </w:pPr>
            <w:r w:rsidRPr="00076403">
              <w:rPr>
                <w:sz w:val="18"/>
                <w:szCs w:val="16"/>
              </w:rPr>
              <w:t xml:space="preserve">The concepts and activities </w:t>
            </w:r>
            <w:r>
              <w:rPr>
                <w:sz w:val="18"/>
                <w:szCs w:val="16"/>
              </w:rPr>
              <w:t xml:space="preserve">within the resource </w:t>
            </w:r>
            <w:r w:rsidRPr="00076403">
              <w:rPr>
                <w:sz w:val="18"/>
                <w:szCs w:val="16"/>
              </w:rPr>
              <w:t xml:space="preserve">are sequenced so that student </w:t>
            </w:r>
            <w:r>
              <w:rPr>
                <w:sz w:val="18"/>
                <w:szCs w:val="16"/>
              </w:rPr>
              <w:t xml:space="preserve">could </w:t>
            </w:r>
            <w:r w:rsidRPr="00076403">
              <w:rPr>
                <w:sz w:val="18"/>
                <w:szCs w:val="16"/>
              </w:rPr>
              <w:t xml:space="preserve">experience success and connection to the material.  </w:t>
            </w:r>
          </w:p>
        </w:tc>
      </w:tr>
      <w:tr w:rsidR="00D20B68">
        <w:trPr>
          <w:trHeight w:val="216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D20B68" w:rsidRPr="007D3B1C" w:rsidRDefault="00D20B68" w:rsidP="008F1C0D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Variety in Instructional Strategies and Learning Activit</w:t>
            </w:r>
            <w:r w:rsidR="00211509">
              <w:rPr>
                <w:sz w:val="20"/>
                <w:szCs w:val="16"/>
              </w:rPr>
              <w:t>ies</w:t>
            </w:r>
          </w:p>
        </w:tc>
        <w:tc>
          <w:tcPr>
            <w:tcW w:w="270" w:type="dxa"/>
            <w:shd w:val="solid" w:color="auto" w:fill="auto"/>
          </w:tcPr>
          <w:p w:rsidR="00D20B68" w:rsidRDefault="00D20B68" w:rsidP="008F1C0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shd w:val="clear" w:color="auto" w:fill="B8CCE4" w:themeFill="accent1" w:themeFillTint="66"/>
            <w:vAlign w:val="center"/>
          </w:tcPr>
          <w:p w:rsidR="00D20B68" w:rsidRDefault="00D20B68" w:rsidP="008F1C0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D20B68" w:rsidRPr="00EE63D1" w:rsidRDefault="00D20B68" w:rsidP="008F1C0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2, 3, or 4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D20B68" w:rsidRPr="00D91A22" w:rsidRDefault="00D20B68" w:rsidP="008F1C0D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D20B68" w:rsidRPr="007E3907" w:rsidRDefault="00D20B68" w:rsidP="008F1C0D">
            <w:pPr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  <w:vAlign w:val="center"/>
          </w:tcPr>
          <w:p w:rsidR="00D20B68" w:rsidRPr="00AB087E" w:rsidRDefault="00D20B68" w:rsidP="008F1C0D">
            <w:pPr>
              <w:spacing w:before="100" w:beforeAutospacing="1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resource:</w:t>
            </w:r>
          </w:p>
          <w:p w:rsidR="00D20B68" w:rsidRDefault="00D20B68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  <w:szCs w:val="16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Facilitates the use of a</w:t>
            </w:r>
            <w:r w:rsidRPr="00151413">
              <w:rPr>
                <w:rFonts w:eastAsiaTheme="minorEastAsia"/>
                <w:color w:val="000000"/>
                <w:sz w:val="19"/>
                <w:szCs w:val="19"/>
              </w:rPr>
              <w:t xml:space="preserve"> variety of instructional </w:t>
            </w:r>
            <w:r>
              <w:rPr>
                <w:rFonts w:eastAsiaTheme="minorEastAsia"/>
                <w:color w:val="000000"/>
                <w:sz w:val="19"/>
                <w:szCs w:val="19"/>
              </w:rPr>
              <w:t>approaches</w:t>
            </w:r>
            <w:r w:rsidRPr="00151413">
              <w:rPr>
                <w:rFonts w:eastAsiaTheme="minorEastAsia"/>
                <w:color w:val="000000"/>
                <w:sz w:val="19"/>
                <w:szCs w:val="19"/>
              </w:rPr>
              <w:t xml:space="preserve"> (direct instruction, inquiry, questioning, </w:t>
            </w:r>
            <w:r>
              <w:rPr>
                <w:rFonts w:eastAsiaTheme="minorEastAsia"/>
                <w:color w:val="000000"/>
                <w:sz w:val="19"/>
                <w:szCs w:val="19"/>
              </w:rPr>
              <w:t xml:space="preserve">group work, </w:t>
            </w:r>
            <w:r w:rsidRPr="00151413">
              <w:rPr>
                <w:rFonts w:eastAsiaTheme="minorEastAsia"/>
                <w:color w:val="000000"/>
                <w:sz w:val="19"/>
                <w:szCs w:val="19"/>
              </w:rPr>
              <w:t>project-based learning, etc.)</w:t>
            </w:r>
          </w:p>
          <w:p w:rsidR="00D20B68" w:rsidRDefault="00D20B68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</w:t>
            </w:r>
            <w:r w:rsidRPr="005463AB">
              <w:rPr>
                <w:sz w:val="18"/>
                <w:szCs w:val="16"/>
              </w:rPr>
              <w:t>llows students multiple entry point</w:t>
            </w:r>
            <w:r>
              <w:rPr>
                <w:sz w:val="18"/>
                <w:szCs w:val="16"/>
              </w:rPr>
              <w:t>s</w:t>
            </w:r>
            <w:r w:rsidRPr="005463AB">
              <w:rPr>
                <w:sz w:val="18"/>
                <w:szCs w:val="16"/>
              </w:rPr>
              <w:t xml:space="preserve"> into the concepts through different learning modalities, </w:t>
            </w:r>
            <w:r>
              <w:rPr>
                <w:sz w:val="18"/>
                <w:szCs w:val="16"/>
              </w:rPr>
              <w:t>including</w:t>
            </w:r>
            <w:r w:rsidRPr="005463AB">
              <w:rPr>
                <w:sz w:val="18"/>
                <w:szCs w:val="16"/>
              </w:rPr>
              <w:t xml:space="preserve"> auditory, visual, </w:t>
            </w:r>
            <w:r>
              <w:rPr>
                <w:sz w:val="18"/>
                <w:szCs w:val="16"/>
              </w:rPr>
              <w:t>and kinesthetic.</w:t>
            </w:r>
          </w:p>
          <w:p w:rsidR="00D20B68" w:rsidRPr="00D20B68" w:rsidRDefault="00D20B68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  <w:szCs w:val="16"/>
              </w:rPr>
            </w:pPr>
            <w:r w:rsidRPr="00D20B68">
              <w:rPr>
                <w:sz w:val="18"/>
                <w:szCs w:val="16"/>
              </w:rPr>
              <w:t>Includes experiential and/or technological strategies for accessing content.</w:t>
            </w:r>
          </w:p>
          <w:p w:rsidR="00D20B68" w:rsidRPr="00693100" w:rsidRDefault="00D20B68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rFonts w:eastAsiaTheme="minorEastAsia"/>
                <w:color w:val="000000"/>
                <w:sz w:val="19"/>
                <w:szCs w:val="19"/>
              </w:rPr>
            </w:pPr>
            <w:r w:rsidRPr="00D20B68">
              <w:rPr>
                <w:sz w:val="18"/>
                <w:szCs w:val="16"/>
              </w:rPr>
              <w:t>Provides many and a variety of types of student learning activities and/or learning activitie</w:t>
            </w:r>
            <w:r>
              <w:rPr>
                <w:sz w:val="18"/>
                <w:szCs w:val="16"/>
              </w:rPr>
              <w:t xml:space="preserve">s are </w:t>
            </w:r>
            <w:r w:rsidRPr="00D20B68">
              <w:rPr>
                <w:sz w:val="18"/>
                <w:szCs w:val="16"/>
              </w:rPr>
              <w:t>available in a variety of formats appropriate to the targeted concepts and skills.</w:t>
            </w:r>
          </w:p>
        </w:tc>
      </w:tr>
      <w:tr w:rsidR="00830ADB">
        <w:trPr>
          <w:trHeight w:val="1768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830ADB" w:rsidRPr="007D3B1C" w:rsidRDefault="00830ADB" w:rsidP="00BF41F4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7D3B1C">
              <w:rPr>
                <w:sz w:val="20"/>
                <w:szCs w:val="16"/>
              </w:rPr>
              <w:t>Engaging</w:t>
            </w:r>
            <w:r w:rsidR="00BF41F4">
              <w:rPr>
                <w:sz w:val="20"/>
                <w:szCs w:val="16"/>
              </w:rPr>
              <w:t xml:space="preserve"> and </w:t>
            </w:r>
            <w:r w:rsidRPr="007D3B1C">
              <w:rPr>
                <w:sz w:val="20"/>
                <w:szCs w:val="16"/>
              </w:rPr>
              <w:t>Challenging</w:t>
            </w:r>
          </w:p>
        </w:tc>
        <w:tc>
          <w:tcPr>
            <w:tcW w:w="270" w:type="dxa"/>
            <w:shd w:val="solid" w:color="auto" w:fill="auto"/>
          </w:tcPr>
          <w:p w:rsidR="00830ADB" w:rsidRPr="006F305C" w:rsidRDefault="00830ADB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shd w:val="clear" w:color="auto" w:fill="B8CCE4" w:themeFill="accent1" w:themeFillTint="66"/>
            <w:vAlign w:val="center"/>
          </w:tcPr>
          <w:p w:rsidR="00830ADB" w:rsidRPr="00C61A56" w:rsidRDefault="00830ADB" w:rsidP="00D10778">
            <w:pPr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Rating = Number of boxes checked 1, 2, 3, 4, 5, or 6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830ADB" w:rsidRPr="00D91A22" w:rsidRDefault="00830ADB" w:rsidP="00CF12D3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D91A22" w:rsidRDefault="00830ADB" w:rsidP="00D91A22">
            <w:pPr>
              <w:spacing w:before="100" w:beforeAutospacing="1"/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  <w:vAlign w:val="center"/>
          </w:tcPr>
          <w:p w:rsidR="00830ADB" w:rsidRPr="005463AB" w:rsidRDefault="00830ADB" w:rsidP="008C2C31">
            <w:pPr>
              <w:keepNext/>
              <w:spacing w:before="60" w:after="60"/>
              <w:ind w:left="0"/>
              <w:outlineLvl w:val="1"/>
              <w:rPr>
                <w:sz w:val="18"/>
              </w:rPr>
            </w:pPr>
            <w:r>
              <w:rPr>
                <w:sz w:val="18"/>
              </w:rPr>
              <w:t>The resource provides: [check all that apply]</w:t>
            </w:r>
          </w:p>
          <w:p w:rsidR="00830ADB" w:rsidRPr="00437D85" w:rsidRDefault="00830ADB" w:rsidP="00414625">
            <w:pPr>
              <w:pStyle w:val="ListParagraph"/>
              <w:numPr>
                <w:ilvl w:val="0"/>
                <w:numId w:val="5"/>
              </w:numPr>
              <w:ind w:left="530"/>
              <w:rPr>
                <w:sz w:val="18"/>
              </w:rPr>
            </w:pPr>
            <w:r>
              <w:rPr>
                <w:sz w:val="18"/>
              </w:rPr>
              <w:t>G</w:t>
            </w:r>
            <w:r w:rsidRPr="00437D85">
              <w:rPr>
                <w:sz w:val="18"/>
              </w:rPr>
              <w:t>uiding questions that elicit student inquiry</w:t>
            </w:r>
            <w:r>
              <w:rPr>
                <w:sz w:val="18"/>
              </w:rPr>
              <w:t xml:space="preserve">, and/or </w:t>
            </w:r>
            <w:r w:rsidRPr="00437D85">
              <w:rPr>
                <w:sz w:val="18"/>
              </w:rPr>
              <w:t>content that</w:t>
            </w:r>
            <w:r>
              <w:rPr>
                <w:sz w:val="18"/>
              </w:rPr>
              <w:t xml:space="preserve"> </w:t>
            </w:r>
            <w:r w:rsidRPr="00437D85">
              <w:rPr>
                <w:sz w:val="18"/>
              </w:rPr>
              <w:t xml:space="preserve">requires creativity/invention, critical thinking, and reasoning. </w:t>
            </w:r>
          </w:p>
          <w:p w:rsidR="00830ADB" w:rsidRDefault="00830ADB" w:rsidP="00414625">
            <w:pPr>
              <w:pStyle w:val="ListParagraph"/>
              <w:numPr>
                <w:ilvl w:val="0"/>
                <w:numId w:val="5"/>
              </w:numPr>
              <w:ind w:left="530"/>
              <w:rPr>
                <w:sz w:val="18"/>
              </w:rPr>
            </w:pPr>
            <w:r>
              <w:rPr>
                <w:sz w:val="18"/>
              </w:rPr>
              <w:t>Experiential activities that support t</w:t>
            </w:r>
            <w:r w:rsidRPr="00437D85">
              <w:rPr>
                <w:sz w:val="18"/>
              </w:rPr>
              <w:t>he app</w:t>
            </w:r>
            <w:r w:rsidR="00D20B68">
              <w:rPr>
                <w:sz w:val="18"/>
              </w:rPr>
              <w:t>lication of concepts and skills.</w:t>
            </w:r>
          </w:p>
          <w:p w:rsidR="00830ADB" w:rsidRDefault="00830ADB" w:rsidP="00414625">
            <w:pPr>
              <w:pStyle w:val="ListParagraph"/>
              <w:numPr>
                <w:ilvl w:val="0"/>
                <w:numId w:val="5"/>
              </w:numPr>
              <w:ind w:left="530"/>
              <w:rPr>
                <w:sz w:val="18"/>
              </w:rPr>
            </w:pPr>
            <w:r>
              <w:rPr>
                <w:sz w:val="18"/>
              </w:rPr>
              <w:t>P</w:t>
            </w:r>
            <w:r w:rsidRPr="00437D85">
              <w:rPr>
                <w:sz w:val="18"/>
              </w:rPr>
              <w:t xml:space="preserve">erformance tasks where students are </w:t>
            </w:r>
            <w:r>
              <w:rPr>
                <w:sz w:val="18"/>
              </w:rPr>
              <w:t>“</w:t>
            </w:r>
            <w:r w:rsidRPr="00437D85">
              <w:rPr>
                <w:sz w:val="18"/>
              </w:rPr>
              <w:t>doing</w:t>
            </w:r>
            <w:r>
              <w:rPr>
                <w:sz w:val="18"/>
              </w:rPr>
              <w:t>”</w:t>
            </w:r>
            <w:r w:rsidRPr="00437D85">
              <w:rPr>
                <w:sz w:val="18"/>
              </w:rPr>
              <w:t xml:space="preserve"> and constructing new and enduring </w:t>
            </w:r>
            <w:r>
              <w:rPr>
                <w:sz w:val="18"/>
              </w:rPr>
              <w:t>understanding</w:t>
            </w:r>
            <w:r w:rsidRPr="00437D85">
              <w:rPr>
                <w:sz w:val="18"/>
              </w:rPr>
              <w:t>.</w:t>
            </w:r>
          </w:p>
          <w:p w:rsidR="00830ADB" w:rsidRDefault="00830ADB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HAnsi" w:eastAsiaTheme="majorEastAsia" w:hAnsiTheme="majorHAnsi"/>
                <w:b/>
                <w:bCs/>
                <w:i/>
                <w:iCs/>
                <w:sz w:val="18"/>
                <w:szCs w:val="28"/>
              </w:rPr>
            </w:pPr>
            <w:r>
              <w:rPr>
                <w:sz w:val="18"/>
              </w:rPr>
              <w:t>Engagement with c</w:t>
            </w:r>
            <w:r w:rsidRPr="00414625">
              <w:rPr>
                <w:sz w:val="18"/>
              </w:rPr>
              <w:t>oncepts that challenge the student to develop deeper and broader understanding and application of the material</w:t>
            </w:r>
            <w:r>
              <w:rPr>
                <w:sz w:val="18"/>
              </w:rPr>
              <w:t>.</w:t>
            </w:r>
          </w:p>
          <w:p w:rsidR="00830ADB" w:rsidRDefault="00830ADB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HAnsi" w:eastAsiaTheme="majorEastAsia" w:hAnsiTheme="majorHAnsi"/>
                <w:b/>
                <w:bCs/>
                <w:i/>
                <w:iCs/>
                <w:sz w:val="18"/>
                <w:szCs w:val="28"/>
              </w:rPr>
            </w:pPr>
            <w:r>
              <w:rPr>
                <w:sz w:val="18"/>
              </w:rPr>
              <w:t>Oppo</w:t>
            </w:r>
            <w:r w:rsidR="00D20B68">
              <w:rPr>
                <w:sz w:val="18"/>
              </w:rPr>
              <w:t xml:space="preserve">rtunities for students to make </w:t>
            </w:r>
            <w:r>
              <w:rPr>
                <w:sz w:val="18"/>
              </w:rPr>
              <w:t>choices in learning activity</w:t>
            </w:r>
            <w:r w:rsidR="00D20B68">
              <w:rPr>
                <w:sz w:val="18"/>
              </w:rPr>
              <w:t>.</w:t>
            </w:r>
          </w:p>
          <w:p w:rsidR="00830ADB" w:rsidRDefault="00830ADB">
            <w:pPr>
              <w:pStyle w:val="ListParagraph"/>
              <w:numPr>
                <w:ilvl w:val="0"/>
                <w:numId w:val="5"/>
              </w:numPr>
              <w:ind w:left="530"/>
              <w:rPr>
                <w:sz w:val="18"/>
              </w:rPr>
            </w:pPr>
            <w:r w:rsidRPr="005463AB">
              <w:rPr>
                <w:sz w:val="18"/>
                <w:szCs w:val="16"/>
              </w:rPr>
              <w:t>Meaningful reflection prompts</w:t>
            </w:r>
            <w:r>
              <w:rPr>
                <w:sz w:val="18"/>
                <w:szCs w:val="16"/>
              </w:rPr>
              <w:t>.</w:t>
            </w:r>
            <w:r w:rsidRPr="005463AB">
              <w:rPr>
                <w:sz w:val="18"/>
                <w:szCs w:val="16"/>
              </w:rPr>
              <w:t xml:space="preserve"> </w:t>
            </w:r>
          </w:p>
        </w:tc>
      </w:tr>
      <w:tr w:rsidR="001F3966">
        <w:trPr>
          <w:trHeight w:val="230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1F3966" w:rsidRPr="007D3B1C" w:rsidRDefault="001F3966" w:rsidP="008D385D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003102">
              <w:rPr>
                <w:sz w:val="20"/>
                <w:szCs w:val="16"/>
              </w:rPr>
              <w:t>Integrates Community Resources</w:t>
            </w:r>
          </w:p>
        </w:tc>
        <w:tc>
          <w:tcPr>
            <w:tcW w:w="270" w:type="dxa"/>
            <w:shd w:val="solid" w:color="auto" w:fill="auto"/>
          </w:tcPr>
          <w:p w:rsidR="001F3966" w:rsidRPr="006F305C" w:rsidRDefault="001F3966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shd w:val="clear" w:color="auto" w:fill="B8CCE4" w:themeFill="accent1" w:themeFillTint="66"/>
            <w:vAlign w:val="center"/>
          </w:tcPr>
          <w:p w:rsidR="001F3966" w:rsidRDefault="001F3966" w:rsidP="001F3966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1F3966" w:rsidRDefault="001F3966" w:rsidP="001F3966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or 2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F3966" w:rsidRPr="00D91A22" w:rsidRDefault="001F3966" w:rsidP="00CF12D3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1F3966" w:rsidRPr="00D91A22" w:rsidRDefault="001F3966" w:rsidP="00D91A22">
            <w:pPr>
              <w:spacing w:before="100" w:beforeAutospacing="1"/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  <w:vAlign w:val="center"/>
          </w:tcPr>
          <w:p w:rsidR="001F3966" w:rsidRPr="00F21098" w:rsidRDefault="001F3966" w:rsidP="001F3966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>The resource:</w:t>
            </w:r>
          </w:p>
          <w:p w:rsidR="001F3966" w:rsidRDefault="001F3966" w:rsidP="001F3966">
            <w:pPr>
              <w:pStyle w:val="ListParagraph"/>
              <w:numPr>
                <w:ilvl w:val="0"/>
                <w:numId w:val="15"/>
              </w:numPr>
              <w:rPr>
                <w:sz w:val="18"/>
              </w:rPr>
            </w:pPr>
            <w:r w:rsidRPr="00F21098">
              <w:rPr>
                <w:sz w:val="18"/>
              </w:rPr>
              <w:t xml:space="preserve">Suggests opportunities for meaningfully integrating community resources or </w:t>
            </w:r>
            <w:r w:rsidRPr="00693100">
              <w:rPr>
                <w:sz w:val="18"/>
              </w:rPr>
              <w:t>extending learning opportunities</w:t>
            </w:r>
            <w:r w:rsidRPr="00F21098">
              <w:rPr>
                <w:color w:val="009900"/>
                <w:sz w:val="18"/>
              </w:rPr>
              <w:t xml:space="preserve"> </w:t>
            </w:r>
            <w:r w:rsidRPr="00F21098">
              <w:rPr>
                <w:sz w:val="18"/>
              </w:rPr>
              <w:t xml:space="preserve">to foster relevance and the application of the concept or skill </w:t>
            </w:r>
            <w:r>
              <w:rPr>
                <w:sz w:val="18"/>
              </w:rPr>
              <w:t>within the community context.</w:t>
            </w:r>
          </w:p>
          <w:p w:rsidR="001F3966" w:rsidRPr="001F3966" w:rsidRDefault="001F3966" w:rsidP="001F3966">
            <w:pPr>
              <w:pStyle w:val="ListParagraph"/>
              <w:numPr>
                <w:ilvl w:val="0"/>
                <w:numId w:val="15"/>
              </w:numPr>
              <w:rPr>
                <w:sz w:val="18"/>
              </w:rPr>
            </w:pPr>
            <w:r w:rsidRPr="001F3966">
              <w:rPr>
                <w:sz w:val="18"/>
              </w:rPr>
              <w:t>Utilizes community-based opportunities to fost</w:t>
            </w:r>
            <w:r w:rsidR="00BF41F4">
              <w:rPr>
                <w:sz w:val="18"/>
              </w:rPr>
              <w:t xml:space="preserve">er career path development (e.g. </w:t>
            </w:r>
            <w:r w:rsidRPr="001F3966">
              <w:rPr>
                <w:sz w:val="18"/>
              </w:rPr>
              <w:t>service-learning</w:t>
            </w:r>
            <w:r w:rsidR="00BF41F4">
              <w:rPr>
                <w:sz w:val="18"/>
              </w:rPr>
              <w:t>)</w:t>
            </w:r>
            <w:r w:rsidR="00D20B68">
              <w:rPr>
                <w:sz w:val="18"/>
              </w:rPr>
              <w:t>.</w:t>
            </w:r>
          </w:p>
        </w:tc>
      </w:tr>
      <w:tr w:rsidR="00830ADB">
        <w:trPr>
          <w:trHeight w:val="216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830ADB" w:rsidRPr="007D3B1C" w:rsidRDefault="00830ADB" w:rsidP="00DB25D6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7D3B1C">
              <w:rPr>
                <w:sz w:val="20"/>
                <w:szCs w:val="16"/>
              </w:rPr>
              <w:lastRenderedPageBreak/>
              <w:t xml:space="preserve">Age </w:t>
            </w:r>
            <w:r>
              <w:rPr>
                <w:sz w:val="20"/>
                <w:szCs w:val="16"/>
              </w:rPr>
              <w:t>and Grade Level</w:t>
            </w:r>
            <w:r w:rsidRPr="007D3B1C">
              <w:rPr>
                <w:sz w:val="20"/>
                <w:szCs w:val="16"/>
              </w:rPr>
              <w:t xml:space="preserve"> Appropriate</w:t>
            </w:r>
          </w:p>
        </w:tc>
        <w:tc>
          <w:tcPr>
            <w:tcW w:w="270" w:type="dxa"/>
            <w:shd w:val="clear" w:color="auto" w:fill="000000" w:themeFill="text1"/>
          </w:tcPr>
          <w:p w:rsidR="00830ADB" w:rsidRDefault="00830ADB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shd w:val="clear" w:color="auto" w:fill="B8CCE4" w:themeFill="accent1" w:themeFillTint="66"/>
            <w:vAlign w:val="center"/>
          </w:tcPr>
          <w:p w:rsidR="00830ADB" w:rsidRDefault="00830ADB" w:rsidP="00C437E5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830ADB" w:rsidRPr="00EE63D1" w:rsidRDefault="00830ADB" w:rsidP="00C437E5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2, 3 or 4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830ADB" w:rsidRPr="007E3907" w:rsidRDefault="00830ADB" w:rsidP="00CF12D3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7E3907" w:rsidRDefault="00830ADB" w:rsidP="00D2478D">
            <w:pPr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  <w:vAlign w:val="center"/>
          </w:tcPr>
          <w:p w:rsidR="00830ADB" w:rsidRDefault="00830ADB" w:rsidP="005463AB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  <w:szCs w:val="16"/>
              </w:rPr>
            </w:pPr>
            <w:r w:rsidRPr="005463AB">
              <w:rPr>
                <w:sz w:val="18"/>
                <w:szCs w:val="16"/>
              </w:rPr>
              <w:t xml:space="preserve">Content and materials reflect grade level expectations </w:t>
            </w:r>
            <w:r>
              <w:rPr>
                <w:sz w:val="18"/>
                <w:szCs w:val="16"/>
              </w:rPr>
              <w:t>to which</w:t>
            </w:r>
            <w:r w:rsidRPr="005463AB">
              <w:rPr>
                <w:sz w:val="18"/>
                <w:szCs w:val="16"/>
              </w:rPr>
              <w:t xml:space="preserve"> the materials are aligned</w:t>
            </w:r>
            <w:r>
              <w:rPr>
                <w:sz w:val="18"/>
                <w:szCs w:val="16"/>
              </w:rPr>
              <w:t>.</w:t>
            </w:r>
          </w:p>
          <w:p w:rsidR="00830ADB" w:rsidRPr="005463AB" w:rsidRDefault="00830ADB" w:rsidP="005463AB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Content and material are appropriate for the typical student age for each grade level.</w:t>
            </w:r>
          </w:p>
          <w:p w:rsidR="00830ADB" w:rsidRDefault="00830ADB" w:rsidP="005463AB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  <w:szCs w:val="16"/>
              </w:rPr>
            </w:pPr>
            <w:r w:rsidRPr="005463AB">
              <w:rPr>
                <w:sz w:val="18"/>
                <w:szCs w:val="16"/>
              </w:rPr>
              <w:t xml:space="preserve">The texts and materials reflect the concepts </w:t>
            </w:r>
            <w:r>
              <w:rPr>
                <w:sz w:val="18"/>
                <w:szCs w:val="16"/>
              </w:rPr>
              <w:t>articulated at the grade level.</w:t>
            </w:r>
          </w:p>
          <w:p w:rsidR="00830ADB" w:rsidRDefault="00830ADB" w:rsidP="00D20B68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b/>
                <w:sz w:val="16"/>
              </w:rPr>
            </w:pPr>
            <w:r w:rsidRPr="005463A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The text </w:t>
            </w:r>
            <w:r w:rsidR="00D20B68">
              <w:rPr>
                <w:sz w:val="18"/>
                <w:szCs w:val="16"/>
              </w:rPr>
              <w:t>used in</w:t>
            </w:r>
            <w:r>
              <w:rPr>
                <w:sz w:val="18"/>
                <w:szCs w:val="16"/>
              </w:rPr>
              <w:t xml:space="preserve"> the resource</w:t>
            </w:r>
            <w:r w:rsidR="00D20B68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reflect</w:t>
            </w:r>
            <w:r w:rsidR="00D20B68">
              <w:rPr>
                <w:sz w:val="18"/>
                <w:szCs w:val="16"/>
              </w:rPr>
              <w:t>s</w:t>
            </w:r>
            <w:r>
              <w:rPr>
                <w:sz w:val="18"/>
                <w:szCs w:val="16"/>
              </w:rPr>
              <w:t xml:space="preserve"> </w:t>
            </w:r>
            <w:r w:rsidRPr="005463AB">
              <w:rPr>
                <w:sz w:val="18"/>
                <w:szCs w:val="16"/>
              </w:rPr>
              <w:t>the text complexity</w:t>
            </w:r>
            <w:r>
              <w:rPr>
                <w:sz w:val="18"/>
                <w:szCs w:val="16"/>
              </w:rPr>
              <w:t xml:space="preserve"> appropriate for the grade level.</w:t>
            </w:r>
            <w:r w:rsidRPr="005463AB">
              <w:rPr>
                <w:sz w:val="18"/>
                <w:szCs w:val="16"/>
              </w:rPr>
              <w:t xml:space="preserve"> </w:t>
            </w:r>
          </w:p>
        </w:tc>
      </w:tr>
      <w:tr w:rsidR="00830ADB">
        <w:trPr>
          <w:trHeight w:val="230"/>
          <w:tblHeader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:rsidR="00830ADB" w:rsidRPr="007D3B1C" w:rsidRDefault="00830ADB" w:rsidP="00211509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7D3B1C">
              <w:rPr>
                <w:sz w:val="20"/>
                <w:szCs w:val="16"/>
              </w:rPr>
              <w:t xml:space="preserve">Meaningful </w:t>
            </w:r>
            <w:r w:rsidR="00211509">
              <w:rPr>
                <w:sz w:val="20"/>
                <w:szCs w:val="16"/>
              </w:rPr>
              <w:t>Use of Technology</w:t>
            </w:r>
          </w:p>
        </w:tc>
        <w:tc>
          <w:tcPr>
            <w:tcW w:w="270" w:type="dxa"/>
            <w:shd w:val="solid" w:color="auto" w:fill="auto"/>
          </w:tcPr>
          <w:p w:rsidR="00830ADB" w:rsidRDefault="00830ADB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shd w:val="clear" w:color="auto" w:fill="B8CCE4" w:themeFill="accent1" w:themeFillTint="66"/>
            <w:vAlign w:val="center"/>
          </w:tcPr>
          <w:p w:rsidR="00830ADB" w:rsidRDefault="00830ADB" w:rsidP="00C437E5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830ADB" w:rsidRPr="00EE63D1" w:rsidRDefault="00830ADB" w:rsidP="00C437E5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2, 3 or 4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830ADB" w:rsidRPr="007E3907" w:rsidRDefault="00830ADB" w:rsidP="00CF12D3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7E3907" w:rsidRDefault="00830ADB" w:rsidP="007E3907">
            <w:pPr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DBE5F1" w:themeFill="accent1" w:themeFillTint="33"/>
            <w:vAlign w:val="center"/>
          </w:tcPr>
          <w:p w:rsidR="00830ADB" w:rsidRPr="00155C41" w:rsidRDefault="00830ADB" w:rsidP="00E07D21">
            <w:pPr>
              <w:ind w:left="0"/>
              <w:rPr>
                <w:sz w:val="18"/>
              </w:rPr>
            </w:pPr>
            <w:r w:rsidRPr="00155C41">
              <w:rPr>
                <w:sz w:val="18"/>
              </w:rPr>
              <w:t>The resource supports:</w:t>
            </w:r>
          </w:p>
          <w:p w:rsidR="00830ADB" w:rsidRPr="00155C41" w:rsidRDefault="00830ADB" w:rsidP="00155C41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  <w:szCs w:val="16"/>
              </w:rPr>
            </w:pPr>
            <w:r w:rsidRPr="00155C41">
              <w:rPr>
                <w:sz w:val="18"/>
                <w:szCs w:val="16"/>
              </w:rPr>
              <w:t>Multiple opportunities for students to engage with technology to enhance their learning of the content, concepts, and skills.</w:t>
            </w:r>
          </w:p>
          <w:p w:rsidR="00830ADB" w:rsidRPr="00155C41" w:rsidRDefault="00830ADB" w:rsidP="00155C41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  <w:szCs w:val="16"/>
              </w:rPr>
            </w:pPr>
            <w:r w:rsidRPr="00155C41">
              <w:rPr>
                <w:sz w:val="18"/>
                <w:szCs w:val="16"/>
              </w:rPr>
              <w:t xml:space="preserve">The use of technology for differentiation and support for student learning. </w:t>
            </w:r>
          </w:p>
          <w:p w:rsidR="00830ADB" w:rsidRPr="00155C41" w:rsidRDefault="00830ADB" w:rsidP="00155C41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  <w:szCs w:val="16"/>
              </w:rPr>
            </w:pPr>
            <w:r w:rsidRPr="00155C41">
              <w:rPr>
                <w:sz w:val="18"/>
                <w:szCs w:val="16"/>
              </w:rPr>
              <w:t>Exploration of the role of technology within the discipline</w:t>
            </w:r>
            <w:r>
              <w:rPr>
                <w:sz w:val="18"/>
                <w:szCs w:val="16"/>
              </w:rPr>
              <w:t>.</w:t>
            </w:r>
            <w:r w:rsidRPr="00155C41">
              <w:rPr>
                <w:sz w:val="18"/>
                <w:szCs w:val="16"/>
              </w:rPr>
              <w:t xml:space="preserve">  </w:t>
            </w:r>
          </w:p>
          <w:p w:rsidR="00830ADB" w:rsidRPr="00E07D21" w:rsidRDefault="00830ADB" w:rsidP="00155C41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b/>
                <w:sz w:val="16"/>
              </w:rPr>
            </w:pPr>
            <w:r w:rsidRPr="00155C41">
              <w:rPr>
                <w:sz w:val="18"/>
                <w:szCs w:val="16"/>
              </w:rPr>
              <w:t>Digital information literacy skill development within the discipline.</w:t>
            </w:r>
          </w:p>
        </w:tc>
      </w:tr>
    </w:tbl>
    <w:p w:rsidR="00151413" w:rsidRDefault="00491FBF" w:rsidP="004A417F">
      <w:r>
        <w:br w:type="page"/>
      </w:r>
    </w:p>
    <w:tbl>
      <w:tblPr>
        <w:tblStyle w:val="TableGrid"/>
        <w:tblW w:w="1679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3228"/>
        <w:gridCol w:w="319"/>
        <w:gridCol w:w="744"/>
        <w:gridCol w:w="900"/>
        <w:gridCol w:w="360"/>
        <w:gridCol w:w="720"/>
        <w:gridCol w:w="720"/>
        <w:gridCol w:w="900"/>
        <w:gridCol w:w="262"/>
        <w:gridCol w:w="8637"/>
      </w:tblGrid>
      <w:tr w:rsidR="00830ADB" w:rsidTr="004A417F">
        <w:trPr>
          <w:trHeight w:val="584"/>
          <w:tblHeader/>
        </w:trPr>
        <w:tc>
          <w:tcPr>
            <w:tcW w:w="3228" w:type="dxa"/>
            <w:shd w:val="clear" w:color="auto" w:fill="FFFFFF" w:themeFill="background1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EE63D1">
              <w:rPr>
                <w:b/>
                <w:sz w:val="20"/>
                <w:szCs w:val="20"/>
              </w:rPr>
              <w:t>Key Categories/Elements</w:t>
            </w:r>
          </w:p>
        </w:tc>
        <w:tc>
          <w:tcPr>
            <w:tcW w:w="319" w:type="dxa"/>
            <w:shd w:val="clear" w:color="auto" w:fill="000000" w:themeFill="text1"/>
          </w:tcPr>
          <w:p w:rsidR="00830ADB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shd w:val="clear" w:color="auto" w:fill="FFFFFF" w:themeFill="background1"/>
            <w:vAlign w:val="center"/>
          </w:tcPr>
          <w:p w:rsidR="00D20B68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What Degree?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830ADB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262" w:type="dxa"/>
            <w:shd w:val="clear" w:color="auto" w:fill="000000" w:themeFill="text1"/>
          </w:tcPr>
          <w:p w:rsidR="00830ADB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7" w:type="dxa"/>
            <w:shd w:val="clear" w:color="auto" w:fill="FFFFFF" w:themeFill="background1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Descriptions of Key Categories/Elements </w:t>
            </w:r>
          </w:p>
        </w:tc>
      </w:tr>
      <w:tr w:rsidR="00830ADB" w:rsidTr="004A417F">
        <w:trPr>
          <w:trHeight w:val="90"/>
          <w:tblHeader/>
        </w:trPr>
        <w:tc>
          <w:tcPr>
            <w:tcW w:w="3228" w:type="dxa"/>
            <w:shd w:val="clear" w:color="auto" w:fill="000000" w:themeFill="text1"/>
            <w:vAlign w:val="center"/>
          </w:tcPr>
          <w:p w:rsidR="00830ADB" w:rsidRPr="00EE63D1" w:rsidRDefault="00093336" w:rsidP="00093336">
            <w:pPr>
              <w:spacing w:before="100" w:beforeAutospacing="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Accessibi</w:t>
            </w:r>
            <w:r w:rsidR="00830ADB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ity &amp;</w:t>
            </w:r>
            <w:r w:rsidR="00830ADB">
              <w:rPr>
                <w:b/>
                <w:sz w:val="20"/>
                <w:szCs w:val="20"/>
              </w:rPr>
              <w:t xml:space="preserve"> Inclusivity:</w:t>
            </w:r>
          </w:p>
        </w:tc>
        <w:tc>
          <w:tcPr>
            <w:tcW w:w="319" w:type="dxa"/>
            <w:shd w:val="solid" w:color="auto" w:fill="auto"/>
          </w:tcPr>
          <w:p w:rsidR="00830ADB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solid" w:color="auto" w:fill="auto"/>
            <w:vAlign w:val="center"/>
          </w:tcPr>
          <w:p w:rsidR="00830ADB" w:rsidRPr="00EE63D1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  <w:vAlign w:val="center"/>
          </w:tcPr>
          <w:p w:rsidR="00830ADB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solid" w:color="auto" w:fill="auto"/>
          </w:tcPr>
          <w:p w:rsidR="00830ADB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solid" w:color="auto" w:fill="auto"/>
            <w:vAlign w:val="center"/>
          </w:tcPr>
          <w:p w:rsidR="00830ADB" w:rsidRPr="00EE63D1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solid" w:color="auto" w:fill="auto"/>
            <w:vAlign w:val="center"/>
          </w:tcPr>
          <w:p w:rsidR="00830ADB" w:rsidRPr="00EE63D1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solid" w:color="auto" w:fill="auto"/>
          </w:tcPr>
          <w:p w:rsidR="00830ADB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  <w:shd w:val="solid" w:color="auto" w:fill="auto"/>
            <w:vAlign w:val="center"/>
          </w:tcPr>
          <w:p w:rsidR="00830ADB" w:rsidRPr="00B7206B" w:rsidRDefault="00830ADB" w:rsidP="00D337A9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7" w:type="dxa"/>
            <w:shd w:val="solid" w:color="auto" w:fill="auto"/>
          </w:tcPr>
          <w:p w:rsidR="00830ADB" w:rsidRDefault="00830ADB" w:rsidP="00D337A9">
            <w:pPr>
              <w:spacing w:before="100" w:beforeAutospacing="1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A417F" w:rsidTr="004A417F">
        <w:trPr>
          <w:trHeight w:val="1376"/>
          <w:tblHeader/>
        </w:trPr>
        <w:tc>
          <w:tcPr>
            <w:tcW w:w="3228" w:type="dxa"/>
            <w:shd w:val="clear" w:color="auto" w:fill="EAF1DD" w:themeFill="accent3" w:themeFillTint="33"/>
            <w:vAlign w:val="center"/>
          </w:tcPr>
          <w:p w:rsidR="004A417F" w:rsidRPr="007D3B1C" w:rsidRDefault="004A417F" w:rsidP="008D385D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7D3B1C">
              <w:rPr>
                <w:sz w:val="20"/>
                <w:szCs w:val="16"/>
              </w:rPr>
              <w:t>Academic Language</w:t>
            </w:r>
            <w:r>
              <w:rPr>
                <w:sz w:val="20"/>
                <w:szCs w:val="16"/>
              </w:rPr>
              <w:t>, Disciplinary Literacy, and English Language Proficiency</w:t>
            </w:r>
          </w:p>
        </w:tc>
        <w:tc>
          <w:tcPr>
            <w:tcW w:w="319" w:type="dxa"/>
            <w:shd w:val="solid" w:color="auto" w:fill="auto"/>
          </w:tcPr>
          <w:p w:rsidR="004A417F" w:rsidRPr="006F305C" w:rsidRDefault="004A417F" w:rsidP="00DB25D6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5"/>
            <w:shd w:val="clear" w:color="auto" w:fill="76923C" w:themeFill="accent3" w:themeFillShade="BF"/>
            <w:vAlign w:val="center"/>
          </w:tcPr>
          <w:p w:rsidR="004A417F" w:rsidRDefault="004A417F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4A417F" w:rsidRPr="00EE63D1" w:rsidRDefault="004A417F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2, or 3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4A417F" w:rsidRPr="00D91A22" w:rsidRDefault="004A417F" w:rsidP="00CF12D3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4A417F" w:rsidRPr="00D91A22" w:rsidRDefault="004A417F" w:rsidP="00D91A22">
            <w:pPr>
              <w:spacing w:before="100" w:beforeAutospacing="1"/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EAF1DD" w:themeFill="accent3" w:themeFillTint="33"/>
            <w:vAlign w:val="center"/>
          </w:tcPr>
          <w:p w:rsidR="004A417F" w:rsidRPr="008C2C31" w:rsidRDefault="004A417F" w:rsidP="008C2C31">
            <w:pPr>
              <w:spacing w:before="100" w:beforeAutospacing="1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resource:</w:t>
            </w:r>
          </w:p>
          <w:p w:rsidR="004A417F" w:rsidRPr="00437D85" w:rsidRDefault="004A417F" w:rsidP="008C2C31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</w:t>
            </w:r>
            <w:r w:rsidRPr="00437D85">
              <w:rPr>
                <w:sz w:val="18"/>
                <w:szCs w:val="16"/>
              </w:rPr>
              <w:t>rticulates the key terminology needed by all learners to be able to access the content and concepts</w:t>
            </w:r>
            <w:r>
              <w:rPr>
                <w:sz w:val="18"/>
                <w:szCs w:val="16"/>
              </w:rPr>
              <w:t>.</w:t>
            </w:r>
          </w:p>
          <w:p w:rsidR="004A417F" w:rsidRPr="00437D85" w:rsidRDefault="004A417F" w:rsidP="00C437E5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Calls</w:t>
            </w:r>
            <w:r w:rsidRPr="00437D85">
              <w:rPr>
                <w:sz w:val="18"/>
                <w:szCs w:val="16"/>
              </w:rPr>
              <w:t xml:space="preserve"> out the disciplinary language and </w:t>
            </w:r>
            <w:r w:rsidRPr="00693100">
              <w:rPr>
                <w:sz w:val="18"/>
                <w:szCs w:val="16"/>
              </w:rPr>
              <w:t>habits of discourse and mind</w:t>
            </w:r>
            <w:r w:rsidRPr="00437D85">
              <w:rPr>
                <w:color w:val="009900"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that are implicit within the discipline</w:t>
            </w:r>
            <w:r w:rsidRPr="00437D85">
              <w:rPr>
                <w:sz w:val="18"/>
                <w:szCs w:val="16"/>
              </w:rPr>
              <w:t xml:space="preserve"> so that educators can be more aware of where they need to differentiate for language development in all learners</w:t>
            </w:r>
            <w:r>
              <w:rPr>
                <w:sz w:val="18"/>
                <w:szCs w:val="16"/>
              </w:rPr>
              <w:t>.</w:t>
            </w:r>
            <w:r w:rsidRPr="00437D85">
              <w:rPr>
                <w:sz w:val="18"/>
                <w:szCs w:val="16"/>
              </w:rPr>
              <w:t xml:space="preserve"> </w:t>
            </w:r>
          </w:p>
          <w:p w:rsidR="004A417F" w:rsidRPr="008C2C31" w:rsidRDefault="004A417F" w:rsidP="008C2C31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52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Makes explicit c</w:t>
            </w:r>
            <w:r w:rsidRPr="00437D85">
              <w:rPr>
                <w:sz w:val="18"/>
                <w:szCs w:val="16"/>
              </w:rPr>
              <w:t xml:space="preserve">onnections to the </w:t>
            </w:r>
            <w:r w:rsidRPr="00D965D6">
              <w:rPr>
                <w:sz w:val="18"/>
                <w:szCs w:val="16"/>
              </w:rPr>
              <w:t xml:space="preserve">CELP </w:t>
            </w:r>
            <w:r w:rsidRPr="00437D85">
              <w:rPr>
                <w:sz w:val="18"/>
                <w:szCs w:val="16"/>
              </w:rPr>
              <w:t xml:space="preserve">standards </w:t>
            </w:r>
            <w:r>
              <w:rPr>
                <w:sz w:val="18"/>
                <w:szCs w:val="16"/>
              </w:rPr>
              <w:t>or these are</w:t>
            </w:r>
            <w:r w:rsidRPr="00437D85">
              <w:rPr>
                <w:sz w:val="18"/>
                <w:szCs w:val="16"/>
              </w:rPr>
              <w:t xml:space="preserve"> easily integrated.</w:t>
            </w:r>
            <w:r w:rsidRPr="00437D85">
              <w:rPr>
                <w:sz w:val="18"/>
              </w:rPr>
              <w:t xml:space="preserve"> </w:t>
            </w:r>
          </w:p>
        </w:tc>
      </w:tr>
      <w:tr w:rsidR="00093336" w:rsidTr="004A417F">
        <w:trPr>
          <w:trHeight w:val="1169"/>
          <w:tblHeader/>
        </w:trPr>
        <w:tc>
          <w:tcPr>
            <w:tcW w:w="3228" w:type="dxa"/>
            <w:shd w:val="clear" w:color="auto" w:fill="EAF1DD" w:themeFill="accent3" w:themeFillTint="33"/>
            <w:vAlign w:val="center"/>
          </w:tcPr>
          <w:p w:rsidR="00093336" w:rsidRPr="007D3B1C" w:rsidRDefault="00093336" w:rsidP="008F1C0D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7D3B1C">
              <w:rPr>
                <w:sz w:val="20"/>
                <w:szCs w:val="16"/>
              </w:rPr>
              <w:t>Supports Differentiation</w:t>
            </w:r>
          </w:p>
        </w:tc>
        <w:tc>
          <w:tcPr>
            <w:tcW w:w="319" w:type="dxa"/>
            <w:shd w:val="solid" w:color="auto" w:fill="auto"/>
          </w:tcPr>
          <w:p w:rsidR="00093336" w:rsidRDefault="00093336" w:rsidP="008F1C0D">
            <w:pPr>
              <w:spacing w:before="100" w:beforeAutospacing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5"/>
            <w:shd w:val="clear" w:color="auto" w:fill="76923C" w:themeFill="accent3" w:themeFillShade="BF"/>
            <w:vAlign w:val="center"/>
          </w:tcPr>
          <w:p w:rsidR="00093336" w:rsidRPr="00693100" w:rsidRDefault="00093336" w:rsidP="008F1C0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</w:t>
            </w:r>
            <w:r w:rsidRPr="00693100">
              <w:rPr>
                <w:b/>
                <w:sz w:val="18"/>
                <w:szCs w:val="18"/>
              </w:rPr>
              <w:t xml:space="preserve"> = Number of boxes checked, 1, 2, or 3</w:t>
            </w:r>
          </w:p>
          <w:p w:rsidR="00093336" w:rsidRPr="00693100" w:rsidRDefault="00093336" w:rsidP="008F1C0D">
            <w:pPr>
              <w:spacing w:line="18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093336" w:rsidRPr="007E3907" w:rsidRDefault="00093336" w:rsidP="008F1C0D">
            <w:pPr>
              <w:ind w:left="0"/>
              <w:jc w:val="center"/>
              <w:rPr>
                <w:sz w:val="16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093336" w:rsidRPr="007E3907" w:rsidRDefault="00093336" w:rsidP="008F1C0D">
            <w:pPr>
              <w:ind w:left="0"/>
              <w:rPr>
                <w:sz w:val="16"/>
              </w:rPr>
            </w:pPr>
          </w:p>
        </w:tc>
        <w:tc>
          <w:tcPr>
            <w:tcW w:w="8637" w:type="dxa"/>
            <w:shd w:val="clear" w:color="auto" w:fill="EAF1DD" w:themeFill="accent3" w:themeFillTint="33"/>
            <w:vAlign w:val="center"/>
          </w:tcPr>
          <w:p w:rsidR="00093336" w:rsidRDefault="00093336" w:rsidP="008F1C0D">
            <w:pPr>
              <w:ind w:left="0"/>
              <w:rPr>
                <w:sz w:val="18"/>
              </w:rPr>
            </w:pPr>
            <w:r w:rsidRPr="00437D85">
              <w:rPr>
                <w:sz w:val="18"/>
              </w:rPr>
              <w:t>The resource</w:t>
            </w:r>
            <w:r>
              <w:rPr>
                <w:sz w:val="18"/>
              </w:rPr>
              <w:t xml:space="preserve"> provides:</w:t>
            </w:r>
          </w:p>
          <w:p w:rsidR="00093336" w:rsidRPr="00C27FC7" w:rsidRDefault="00093336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</w:t>
            </w:r>
            <w:r w:rsidRPr="00C27FC7">
              <w:rPr>
                <w:sz w:val="18"/>
                <w:szCs w:val="16"/>
              </w:rPr>
              <w:t>ifferenti</w:t>
            </w:r>
            <w:r>
              <w:rPr>
                <w:sz w:val="18"/>
                <w:szCs w:val="16"/>
              </w:rPr>
              <w:t>ati</w:t>
            </w:r>
            <w:r w:rsidRPr="00C27FC7">
              <w:rPr>
                <w:sz w:val="18"/>
                <w:szCs w:val="16"/>
              </w:rPr>
              <w:t>on techniques related to disciplinary learning</w:t>
            </w:r>
            <w:r>
              <w:rPr>
                <w:sz w:val="18"/>
                <w:szCs w:val="16"/>
              </w:rPr>
              <w:t xml:space="preserve"> and </w:t>
            </w:r>
            <w:r w:rsidRPr="00C27FC7">
              <w:rPr>
                <w:sz w:val="18"/>
                <w:szCs w:val="16"/>
              </w:rPr>
              <w:t>text complexity</w:t>
            </w:r>
            <w:r>
              <w:rPr>
                <w:sz w:val="18"/>
                <w:szCs w:val="16"/>
              </w:rPr>
              <w:t>.</w:t>
            </w:r>
            <w:r w:rsidRPr="00C27FC7">
              <w:rPr>
                <w:sz w:val="18"/>
                <w:szCs w:val="16"/>
              </w:rPr>
              <w:t xml:space="preserve"> </w:t>
            </w:r>
          </w:p>
          <w:p w:rsidR="00093336" w:rsidRPr="00566EC8" w:rsidRDefault="00093336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</w:rPr>
            </w:pPr>
            <w:r>
              <w:rPr>
                <w:sz w:val="18"/>
                <w:szCs w:val="16"/>
              </w:rPr>
              <w:t>S</w:t>
            </w:r>
            <w:r w:rsidRPr="00C27FC7">
              <w:rPr>
                <w:sz w:val="18"/>
                <w:szCs w:val="16"/>
              </w:rPr>
              <w:t>caffolding</w:t>
            </w:r>
            <w:r>
              <w:rPr>
                <w:sz w:val="18"/>
                <w:szCs w:val="16"/>
              </w:rPr>
              <w:t>/</w:t>
            </w:r>
            <w:r w:rsidRPr="00C27FC7">
              <w:rPr>
                <w:sz w:val="18"/>
                <w:szCs w:val="16"/>
              </w:rPr>
              <w:t>supports</w:t>
            </w:r>
            <w:r>
              <w:rPr>
                <w:sz w:val="18"/>
                <w:szCs w:val="16"/>
              </w:rPr>
              <w:t xml:space="preserve"> or interventions</w:t>
            </w:r>
            <w:r w:rsidRPr="00C27FC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that can be used with </w:t>
            </w:r>
            <w:r w:rsidRPr="00C27FC7">
              <w:rPr>
                <w:sz w:val="18"/>
                <w:szCs w:val="16"/>
              </w:rPr>
              <w:t>individual students</w:t>
            </w:r>
            <w:r>
              <w:rPr>
                <w:sz w:val="18"/>
                <w:szCs w:val="16"/>
              </w:rPr>
              <w:t xml:space="preserve"> not progressing at the rate of the rest of the class (linked to typical misconceptions or gaps in learning)</w:t>
            </w:r>
            <w:r w:rsidRPr="00C27FC7">
              <w:rPr>
                <w:sz w:val="18"/>
                <w:szCs w:val="16"/>
              </w:rPr>
              <w:t xml:space="preserve">. </w:t>
            </w:r>
          </w:p>
          <w:p w:rsidR="00093336" w:rsidRPr="00756C41" w:rsidRDefault="00093336" w:rsidP="008F1C0D">
            <w:pPr>
              <w:pStyle w:val="ListParagraph"/>
              <w:numPr>
                <w:ilvl w:val="0"/>
                <w:numId w:val="6"/>
              </w:numPr>
              <w:ind w:left="533"/>
              <w:rPr>
                <w:sz w:val="18"/>
              </w:rPr>
            </w:pPr>
            <w:r>
              <w:rPr>
                <w:sz w:val="18"/>
              </w:rPr>
              <w:t>Instructional options (or enrichment) for students achieving early mastery.</w:t>
            </w:r>
          </w:p>
        </w:tc>
      </w:tr>
      <w:tr w:rsidR="00043EDF">
        <w:trPr>
          <w:trHeight w:val="3185"/>
          <w:tblHeader/>
        </w:trPr>
        <w:tc>
          <w:tcPr>
            <w:tcW w:w="3228" w:type="dxa"/>
            <w:shd w:val="clear" w:color="auto" w:fill="EAF1DD" w:themeFill="accent3" w:themeFillTint="33"/>
            <w:vAlign w:val="center"/>
          </w:tcPr>
          <w:p w:rsidR="00043EDF" w:rsidRPr="00003102" w:rsidRDefault="00093336" w:rsidP="00211509">
            <w:pPr>
              <w:tabs>
                <w:tab w:val="left" w:pos="2502"/>
              </w:tabs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Supports the D</w:t>
            </w:r>
            <w:r w:rsidR="00043EDF" w:rsidRPr="00003102">
              <w:rPr>
                <w:sz w:val="20"/>
                <w:szCs w:val="16"/>
              </w:rPr>
              <w:t>evelopment</w:t>
            </w:r>
            <w:r>
              <w:rPr>
                <w:sz w:val="20"/>
                <w:szCs w:val="16"/>
              </w:rPr>
              <w:t xml:space="preserve"> of Students’ </w:t>
            </w:r>
            <w:r w:rsidR="00211509">
              <w:rPr>
                <w:sz w:val="20"/>
                <w:szCs w:val="16"/>
              </w:rPr>
              <w:t>Positive Self-Concept and</w:t>
            </w:r>
            <w:r w:rsidR="00043EDF" w:rsidRPr="00003102">
              <w:rPr>
                <w:sz w:val="20"/>
                <w:szCs w:val="16"/>
              </w:rPr>
              <w:t xml:space="preserve"> Cultural Identity</w:t>
            </w:r>
          </w:p>
        </w:tc>
        <w:tc>
          <w:tcPr>
            <w:tcW w:w="319" w:type="dxa"/>
            <w:shd w:val="solid" w:color="auto" w:fill="auto"/>
          </w:tcPr>
          <w:p w:rsidR="00043EDF" w:rsidRPr="006F305C" w:rsidRDefault="00043EDF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5"/>
            <w:shd w:val="clear" w:color="auto" w:fill="76923C" w:themeFill="accent3" w:themeFillShade="BF"/>
            <w:vAlign w:val="center"/>
          </w:tcPr>
          <w:p w:rsidR="00043EDF" w:rsidRPr="00EE63D1" w:rsidRDefault="00043EDF" w:rsidP="00CB3654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 1, 2, 3, or 4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043EDF" w:rsidRPr="00EE63D1" w:rsidRDefault="00043EDF" w:rsidP="00CB3654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043EDF" w:rsidRPr="008E6B7E" w:rsidRDefault="00043EDF" w:rsidP="00EE63D1">
            <w:pPr>
              <w:spacing w:before="100" w:beforeAutospacing="1"/>
              <w:ind w:left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637" w:type="dxa"/>
            <w:shd w:val="clear" w:color="auto" w:fill="EAF1DD" w:themeFill="accent3" w:themeFillTint="33"/>
          </w:tcPr>
          <w:p w:rsidR="00043EDF" w:rsidRDefault="00043EDF" w:rsidP="008E6B7E">
            <w:pPr>
              <w:ind w:left="0"/>
              <w:rPr>
                <w:sz w:val="18"/>
              </w:rPr>
            </w:pPr>
            <w:r>
              <w:rPr>
                <w:sz w:val="18"/>
              </w:rPr>
              <w:t>Check all that apply:</w:t>
            </w:r>
          </w:p>
          <w:p w:rsidR="00043EDF" w:rsidRDefault="00043EDF" w:rsidP="003F25A3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>
              <w:rPr>
                <w:sz w:val="18"/>
              </w:rPr>
              <w:t xml:space="preserve">The resource </w:t>
            </w:r>
            <w:r w:rsidRPr="00F21098">
              <w:rPr>
                <w:sz w:val="18"/>
              </w:rPr>
              <w:t>presents the myriad of perspectives, experiences, and controversy</w:t>
            </w:r>
            <w:r>
              <w:rPr>
                <w:sz w:val="18"/>
              </w:rPr>
              <w:t>,</w:t>
            </w:r>
            <w:r w:rsidRPr="00F21098">
              <w:rPr>
                <w:sz w:val="18"/>
              </w:rPr>
              <w:t xml:space="preserve"> objectively allowing students to develop their own </w:t>
            </w:r>
            <w:r>
              <w:rPr>
                <w:sz w:val="18"/>
              </w:rPr>
              <w:t>ideas</w:t>
            </w:r>
            <w:r w:rsidRPr="00F21098">
              <w:rPr>
                <w:sz w:val="18"/>
              </w:rPr>
              <w:t xml:space="preserve">, judgments, and opinions through the use of critical thinking and information literacy skills. </w:t>
            </w:r>
          </w:p>
          <w:p w:rsidR="00043EDF" w:rsidRPr="003F25A3" w:rsidRDefault="00043EDF" w:rsidP="003F25A3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 w:rsidRPr="00F21098">
              <w:rPr>
                <w:sz w:val="18"/>
              </w:rPr>
              <w:t xml:space="preserve">Promotes rigorous discourse through </w:t>
            </w:r>
            <w:r w:rsidRPr="00693100">
              <w:rPr>
                <w:sz w:val="18"/>
              </w:rPr>
              <w:t xml:space="preserve">inquiry based discussions  and collaboration that invite multiple perspectives </w:t>
            </w:r>
            <w:r w:rsidRPr="00F21098">
              <w:rPr>
                <w:sz w:val="18"/>
              </w:rPr>
              <w:t xml:space="preserve">while also providing strategies for fostering tolerance and a safe, welcoming, and inclusive learning environment. </w:t>
            </w:r>
          </w:p>
          <w:p w:rsidR="00043EDF" w:rsidRPr="003F25A3" w:rsidRDefault="00043EDF" w:rsidP="003F25A3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>
              <w:rPr>
                <w:sz w:val="18"/>
              </w:rPr>
              <w:t>The r</w:t>
            </w:r>
            <w:r w:rsidRPr="00F21098">
              <w:rPr>
                <w:sz w:val="18"/>
              </w:rPr>
              <w:t xml:space="preserve">esource and ancillary materials reflect the diverse cultures and backgrounds of all students and their families with respect and </w:t>
            </w:r>
            <w:r>
              <w:rPr>
                <w:sz w:val="18"/>
              </w:rPr>
              <w:t xml:space="preserve">a </w:t>
            </w:r>
            <w:r w:rsidRPr="00F21098">
              <w:rPr>
                <w:sz w:val="18"/>
              </w:rPr>
              <w:t xml:space="preserve">positive regard. Students can see themselves and their families in the materials and positively identify with how they are portrayed. Materials foster a sense of belonging and inclusivity for all students within the classroom.  </w:t>
            </w:r>
          </w:p>
          <w:p w:rsidR="00043EDF" w:rsidRPr="003F25A3" w:rsidRDefault="00043EDF" w:rsidP="003F25A3">
            <w:pPr>
              <w:pStyle w:val="ListParagraph"/>
              <w:numPr>
                <w:ilvl w:val="0"/>
                <w:numId w:val="28"/>
              </w:numPr>
              <w:rPr>
                <w:i/>
                <w:sz w:val="18"/>
              </w:rPr>
            </w:pPr>
            <w:r w:rsidRPr="00F21098">
              <w:rPr>
                <w:sz w:val="18"/>
              </w:rPr>
              <w:t>Resource does not contain, or foster, bias or stereotypes based on personal characteristics</w:t>
            </w:r>
            <w:r w:rsidRPr="003F25A3">
              <w:rPr>
                <w:sz w:val="18"/>
              </w:rPr>
              <w:t>, including but not limited to class, age, gender,</w:t>
            </w:r>
            <w:r w:rsidRPr="00F21098">
              <w:rPr>
                <w:i/>
                <w:sz w:val="18"/>
              </w:rPr>
              <w:t xml:space="preserve"> sexual orientation, religion, language, ethnicity, race, family composition, physical appearance, and ability.</w:t>
            </w:r>
          </w:p>
        </w:tc>
      </w:tr>
      <w:tr w:rsidR="00450FE0">
        <w:trPr>
          <w:trHeight w:val="647"/>
          <w:tblHeader/>
        </w:trPr>
        <w:tc>
          <w:tcPr>
            <w:tcW w:w="3228" w:type="dxa"/>
            <w:shd w:val="clear" w:color="auto" w:fill="EAF1DD" w:themeFill="accent3" w:themeFillTint="33"/>
            <w:vAlign w:val="center"/>
          </w:tcPr>
          <w:p w:rsidR="00450FE0" w:rsidRPr="00003102" w:rsidRDefault="00093336" w:rsidP="00AA330F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Does Not Harm S</w:t>
            </w:r>
            <w:r w:rsidR="00450FE0">
              <w:rPr>
                <w:sz w:val="20"/>
                <w:szCs w:val="16"/>
              </w:rPr>
              <w:t>tudent</w:t>
            </w:r>
            <w:r>
              <w:rPr>
                <w:sz w:val="20"/>
                <w:szCs w:val="16"/>
              </w:rPr>
              <w:t>s’ Self-Concept or I</w:t>
            </w:r>
            <w:r w:rsidR="00450FE0">
              <w:rPr>
                <w:sz w:val="20"/>
                <w:szCs w:val="16"/>
              </w:rPr>
              <w:t>dentity</w:t>
            </w:r>
          </w:p>
        </w:tc>
        <w:tc>
          <w:tcPr>
            <w:tcW w:w="319" w:type="dxa"/>
            <w:shd w:val="solid" w:color="auto" w:fill="auto"/>
          </w:tcPr>
          <w:p w:rsidR="00450FE0" w:rsidRPr="006F305C" w:rsidRDefault="00450FE0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5"/>
            <w:shd w:val="clear" w:color="auto" w:fill="76923C" w:themeFill="accent3" w:themeFillShade="BF"/>
            <w:vAlign w:val="center"/>
          </w:tcPr>
          <w:p w:rsidR="00450FE0" w:rsidRDefault="00043EDF" w:rsidP="00043EDF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Consider e</w:t>
            </w:r>
            <w:r w:rsidR="00450FE0">
              <w:rPr>
                <w:b/>
                <w:sz w:val="18"/>
                <w:szCs w:val="18"/>
              </w:rPr>
              <w:t>xclud</w:t>
            </w:r>
            <w:r>
              <w:rPr>
                <w:b/>
                <w:sz w:val="18"/>
                <w:szCs w:val="18"/>
              </w:rPr>
              <w:t>ing</w:t>
            </w:r>
            <w:r w:rsidR="00450FE0">
              <w:rPr>
                <w:b/>
                <w:sz w:val="18"/>
                <w:szCs w:val="18"/>
              </w:rPr>
              <w:t xml:space="preserve"> resource if </w:t>
            </w:r>
            <w:r>
              <w:rPr>
                <w:b/>
                <w:sz w:val="18"/>
                <w:szCs w:val="18"/>
              </w:rPr>
              <w:t>any</w:t>
            </w:r>
            <w:r w:rsidR="003F25A3">
              <w:rPr>
                <w:b/>
                <w:sz w:val="18"/>
                <w:szCs w:val="18"/>
              </w:rPr>
              <w:t xml:space="preserve"> boxes are checked.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450FE0" w:rsidRPr="00EE63D1" w:rsidRDefault="00450FE0" w:rsidP="00CB3654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450FE0" w:rsidRPr="008E6B7E" w:rsidRDefault="00450FE0" w:rsidP="00EE63D1">
            <w:pPr>
              <w:spacing w:before="100" w:beforeAutospacing="1"/>
              <w:ind w:left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637" w:type="dxa"/>
            <w:shd w:val="clear" w:color="auto" w:fill="EAF1DD" w:themeFill="accent3" w:themeFillTint="33"/>
          </w:tcPr>
          <w:p w:rsidR="003F25A3" w:rsidRPr="00AA330F" w:rsidRDefault="003F25A3" w:rsidP="003F25A3">
            <w:pPr>
              <w:ind w:left="0"/>
              <w:rPr>
                <w:sz w:val="18"/>
              </w:rPr>
            </w:pPr>
            <w:r w:rsidRPr="00AA330F">
              <w:rPr>
                <w:sz w:val="18"/>
              </w:rPr>
              <w:t>Check any that apply:</w:t>
            </w:r>
          </w:p>
          <w:p w:rsidR="003F25A3" w:rsidRPr="003F25A3" w:rsidRDefault="003F25A3" w:rsidP="003F25A3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 w:rsidRPr="003F25A3">
              <w:rPr>
                <w:sz w:val="18"/>
              </w:rPr>
              <w:t xml:space="preserve">The resource omits </w:t>
            </w:r>
            <w:r w:rsidR="00043EDF">
              <w:rPr>
                <w:sz w:val="18"/>
              </w:rPr>
              <w:t xml:space="preserve">or significantly reduces </w:t>
            </w:r>
            <w:r w:rsidRPr="003F25A3">
              <w:rPr>
                <w:sz w:val="18"/>
              </w:rPr>
              <w:t>the history, contributions and lives of a group</w:t>
            </w:r>
            <w:r>
              <w:rPr>
                <w:sz w:val="18"/>
              </w:rPr>
              <w:t xml:space="preserve"> of people</w:t>
            </w:r>
            <w:r w:rsidRPr="003F25A3">
              <w:rPr>
                <w:sz w:val="18"/>
              </w:rPr>
              <w:t>.</w:t>
            </w:r>
          </w:p>
          <w:p w:rsidR="003F25A3" w:rsidRDefault="003F25A3" w:rsidP="003F25A3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>
              <w:rPr>
                <w:sz w:val="18"/>
              </w:rPr>
              <w:t>The resource d</w:t>
            </w:r>
            <w:r w:rsidRPr="003F25A3">
              <w:rPr>
                <w:sz w:val="18"/>
              </w:rPr>
              <w:t xml:space="preserve">emeans a group </w:t>
            </w:r>
            <w:r>
              <w:rPr>
                <w:sz w:val="18"/>
              </w:rPr>
              <w:t xml:space="preserve">of people </w:t>
            </w:r>
            <w:r w:rsidRPr="003F25A3">
              <w:rPr>
                <w:sz w:val="18"/>
              </w:rPr>
              <w:t>by using patronizing or clinically distancing language.</w:t>
            </w:r>
          </w:p>
          <w:p w:rsidR="003F25A3" w:rsidRPr="003F25A3" w:rsidRDefault="003F25A3" w:rsidP="003F25A3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>
              <w:rPr>
                <w:sz w:val="18"/>
              </w:rPr>
              <w:t>The resource p</w:t>
            </w:r>
            <w:r w:rsidRPr="003F25A3">
              <w:rPr>
                <w:sz w:val="18"/>
              </w:rPr>
              <w:t xml:space="preserve">ortrays a group </w:t>
            </w:r>
            <w:r>
              <w:rPr>
                <w:sz w:val="18"/>
              </w:rPr>
              <w:t xml:space="preserve">of people </w:t>
            </w:r>
            <w:r w:rsidRPr="003F25A3">
              <w:rPr>
                <w:sz w:val="18"/>
              </w:rPr>
              <w:t>in stereotyped roles with less than a full range of human interests, traits and capabilities.</w:t>
            </w:r>
          </w:p>
        </w:tc>
      </w:tr>
      <w:tr w:rsidR="00830ADB">
        <w:trPr>
          <w:trHeight w:val="647"/>
          <w:tblHeader/>
        </w:trPr>
        <w:tc>
          <w:tcPr>
            <w:tcW w:w="3228" w:type="dxa"/>
            <w:shd w:val="clear" w:color="auto" w:fill="EAF1DD" w:themeFill="accent3" w:themeFillTint="33"/>
            <w:vAlign w:val="center"/>
          </w:tcPr>
          <w:p w:rsidR="00830ADB" w:rsidRPr="00003102" w:rsidRDefault="00093336" w:rsidP="00AA330F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Supports an Equitable, Safe, H</w:t>
            </w:r>
            <w:r w:rsidR="00830ADB" w:rsidRPr="00003102">
              <w:rPr>
                <w:sz w:val="20"/>
                <w:szCs w:val="16"/>
              </w:rPr>
              <w:t>ealthy,</w:t>
            </w:r>
            <w:r w:rsidR="001F3966">
              <w:rPr>
                <w:sz w:val="20"/>
                <w:szCs w:val="16"/>
              </w:rPr>
              <w:t xml:space="preserve"> and </w:t>
            </w:r>
            <w:r>
              <w:rPr>
                <w:sz w:val="20"/>
                <w:szCs w:val="16"/>
              </w:rPr>
              <w:t>Positive Learning En</w:t>
            </w:r>
            <w:r w:rsidR="00830ADB" w:rsidRPr="00003102">
              <w:rPr>
                <w:sz w:val="20"/>
                <w:szCs w:val="16"/>
              </w:rPr>
              <w:t>vironment</w:t>
            </w:r>
            <w:r w:rsidR="00830ADB">
              <w:rPr>
                <w:sz w:val="20"/>
                <w:szCs w:val="16"/>
              </w:rPr>
              <w:t xml:space="preserve"> (Teacher Quality Standard 2)</w:t>
            </w:r>
          </w:p>
        </w:tc>
        <w:tc>
          <w:tcPr>
            <w:tcW w:w="319" w:type="dxa"/>
            <w:shd w:val="solid" w:color="auto" w:fill="auto"/>
          </w:tcPr>
          <w:p w:rsidR="00830ADB" w:rsidRPr="006F305C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5"/>
            <w:shd w:val="clear" w:color="auto" w:fill="76923C" w:themeFill="accent3" w:themeFillShade="BF"/>
            <w:vAlign w:val="center"/>
          </w:tcPr>
          <w:p w:rsidR="00830ADB" w:rsidRDefault="00830ADB" w:rsidP="00C61A56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830ADB" w:rsidRPr="00EE63D1" w:rsidRDefault="00830ADB" w:rsidP="00C61A56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2, or 3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830ADB" w:rsidRPr="00EE63D1" w:rsidRDefault="00830ADB" w:rsidP="00CB3654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8E6B7E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637" w:type="dxa"/>
            <w:shd w:val="clear" w:color="auto" w:fill="EAF1DD" w:themeFill="accent3" w:themeFillTint="33"/>
          </w:tcPr>
          <w:p w:rsidR="00830ADB" w:rsidRPr="00F21098" w:rsidRDefault="00830ADB" w:rsidP="00C77B14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>The resource provides:</w:t>
            </w:r>
          </w:p>
          <w:p w:rsidR="00830ADB" w:rsidRPr="00F21098" w:rsidRDefault="00830ADB" w:rsidP="00DC4DDA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 w:rsidRPr="00F21098">
              <w:rPr>
                <w:sz w:val="18"/>
              </w:rPr>
              <w:t xml:space="preserve">Brain-based physical activity breaks incorporated into the lessons. </w:t>
            </w:r>
          </w:p>
          <w:p w:rsidR="00830ADB" w:rsidRPr="00F21098" w:rsidRDefault="00830ADB" w:rsidP="00DC4DDA">
            <w:pPr>
              <w:pStyle w:val="ListParagraph"/>
              <w:numPr>
                <w:ilvl w:val="0"/>
                <w:numId w:val="28"/>
              </w:numPr>
              <w:rPr>
                <w:sz w:val="18"/>
              </w:rPr>
            </w:pPr>
            <w:r w:rsidRPr="00F21098">
              <w:rPr>
                <w:sz w:val="18"/>
              </w:rPr>
              <w:t>Explicit instructional strategies to support the learning and application of the Emotional &amp; Social Wellness standard (</w:t>
            </w:r>
            <w:r>
              <w:rPr>
                <w:sz w:val="18"/>
              </w:rPr>
              <w:t xml:space="preserve"> </w:t>
            </w:r>
            <w:r w:rsidRPr="00D9152E">
              <w:rPr>
                <w:sz w:val="18"/>
              </w:rPr>
              <w:t>http://www.cde.state.co.us/scripts/allstandards/COStandards.asp?stid=11&amp;stid2=0&amp;glid2=0</w:t>
            </w:r>
            <w:r w:rsidR="00D20B68">
              <w:rPr>
                <w:sz w:val="18"/>
              </w:rPr>
              <w:t>).</w:t>
            </w:r>
          </w:p>
          <w:p w:rsidR="00830ADB" w:rsidRPr="00F21098" w:rsidRDefault="00830ADB" w:rsidP="00AB087E">
            <w:pPr>
              <w:pStyle w:val="ListParagraph"/>
              <w:numPr>
                <w:ilvl w:val="0"/>
                <w:numId w:val="28"/>
              </w:numPr>
              <w:rPr>
                <w:b/>
                <w:sz w:val="18"/>
              </w:rPr>
            </w:pPr>
            <w:r w:rsidRPr="00F21098">
              <w:rPr>
                <w:sz w:val="18"/>
              </w:rPr>
              <w:t>Clear and consistent behavioral expectations and reinforcement of student skill building.</w:t>
            </w:r>
          </w:p>
        </w:tc>
      </w:tr>
      <w:tr w:rsidR="00830ADB">
        <w:trPr>
          <w:trHeight w:val="539"/>
          <w:tblHeader/>
        </w:trPr>
        <w:tc>
          <w:tcPr>
            <w:tcW w:w="3228" w:type="dxa"/>
            <w:shd w:val="clear" w:color="auto" w:fill="EAF1DD" w:themeFill="accent3" w:themeFillTint="33"/>
            <w:vAlign w:val="center"/>
          </w:tcPr>
          <w:p w:rsidR="00830ADB" w:rsidRPr="00003102" w:rsidRDefault="004A417F" w:rsidP="00CB3654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Supports Family P</w:t>
            </w:r>
            <w:r w:rsidR="00830ADB" w:rsidRPr="00003102">
              <w:rPr>
                <w:sz w:val="20"/>
                <w:szCs w:val="16"/>
              </w:rPr>
              <w:t>artnerships</w:t>
            </w:r>
          </w:p>
        </w:tc>
        <w:tc>
          <w:tcPr>
            <w:tcW w:w="319" w:type="dxa"/>
            <w:shd w:val="solid" w:color="auto" w:fill="auto"/>
          </w:tcPr>
          <w:p w:rsidR="00830ADB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5"/>
            <w:shd w:val="clear" w:color="auto" w:fill="76923C" w:themeFill="accent3" w:themeFillShade="BF"/>
            <w:vAlign w:val="center"/>
          </w:tcPr>
          <w:p w:rsidR="00830ADB" w:rsidRDefault="00830ADB" w:rsidP="00DC4DDA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830ADB" w:rsidRPr="00EE63D1" w:rsidRDefault="00830ADB" w:rsidP="00DC4DDA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or 2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830ADB" w:rsidRPr="00EE63D1" w:rsidRDefault="00830ADB" w:rsidP="00CB3654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8E6B7E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637" w:type="dxa"/>
            <w:shd w:val="clear" w:color="auto" w:fill="EAF1DD" w:themeFill="accent3" w:themeFillTint="33"/>
          </w:tcPr>
          <w:p w:rsidR="00830ADB" w:rsidRPr="00F21098" w:rsidRDefault="00830ADB" w:rsidP="00DC4DDA">
            <w:pPr>
              <w:pStyle w:val="ListParagraph"/>
              <w:numPr>
                <w:ilvl w:val="0"/>
                <w:numId w:val="27"/>
              </w:numPr>
              <w:spacing w:before="100" w:beforeAutospacing="1"/>
              <w:rPr>
                <w:rFonts w:cs="Arial"/>
                <w:sz w:val="18"/>
              </w:rPr>
            </w:pPr>
            <w:r w:rsidRPr="00F21098">
              <w:rPr>
                <w:rFonts w:cs="Arial"/>
                <w:sz w:val="18"/>
              </w:rPr>
              <w:t xml:space="preserve">Supplemental materials are provided to partner with the family in the students’ learning (acknowledging that the family is every student’s primary educator). </w:t>
            </w:r>
          </w:p>
          <w:p w:rsidR="00830ADB" w:rsidRPr="00F21098" w:rsidRDefault="00830ADB" w:rsidP="00AB087E">
            <w:pPr>
              <w:pStyle w:val="ListParagraph"/>
              <w:numPr>
                <w:ilvl w:val="0"/>
                <w:numId w:val="27"/>
              </w:numPr>
              <w:spacing w:before="100" w:beforeAutospacing="1"/>
              <w:rPr>
                <w:b/>
                <w:sz w:val="18"/>
                <w:szCs w:val="18"/>
              </w:rPr>
            </w:pPr>
            <w:r w:rsidRPr="00F21098">
              <w:rPr>
                <w:rFonts w:cs="Arial"/>
                <w:sz w:val="18"/>
              </w:rPr>
              <w:t>Supplemental materials are available in the languages your community utilizes.</w:t>
            </w:r>
          </w:p>
        </w:tc>
      </w:tr>
    </w:tbl>
    <w:p w:rsidR="00304230" w:rsidRDefault="00304230">
      <w:r>
        <w:br w:type="page"/>
      </w:r>
    </w:p>
    <w:tbl>
      <w:tblPr>
        <w:tblStyle w:val="TableGrid"/>
        <w:tblW w:w="1679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3228"/>
        <w:gridCol w:w="319"/>
        <w:gridCol w:w="650"/>
        <w:gridCol w:w="211"/>
        <w:gridCol w:w="421"/>
        <w:gridCol w:w="440"/>
        <w:gridCol w:w="282"/>
        <w:gridCol w:w="579"/>
        <w:gridCol w:w="141"/>
        <w:gridCol w:w="720"/>
        <w:gridCol w:w="900"/>
        <w:gridCol w:w="262"/>
        <w:gridCol w:w="8637"/>
      </w:tblGrid>
      <w:tr w:rsidR="00830ADB">
        <w:trPr>
          <w:trHeight w:val="216"/>
          <w:tblHeader/>
        </w:trPr>
        <w:tc>
          <w:tcPr>
            <w:tcW w:w="3228" w:type="dxa"/>
            <w:shd w:val="clear" w:color="auto" w:fill="FFFFFF" w:themeFill="background1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 w:rsidRPr="00EE63D1">
              <w:rPr>
                <w:b/>
                <w:sz w:val="20"/>
                <w:szCs w:val="20"/>
              </w:rPr>
              <w:lastRenderedPageBreak/>
              <w:t>Key Categories/Elements</w:t>
            </w:r>
          </w:p>
        </w:tc>
        <w:tc>
          <w:tcPr>
            <w:tcW w:w="319" w:type="dxa"/>
            <w:shd w:val="clear" w:color="auto" w:fill="000000" w:themeFill="text1"/>
          </w:tcPr>
          <w:p w:rsidR="00830ADB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  <w:gridSpan w:val="8"/>
            <w:shd w:val="clear" w:color="auto" w:fill="FFFFFF" w:themeFill="background1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What Degree?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830ADB" w:rsidRDefault="00BF41F4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262" w:type="dxa"/>
            <w:shd w:val="clear" w:color="auto" w:fill="000000" w:themeFill="text1"/>
          </w:tcPr>
          <w:p w:rsidR="00830ADB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7" w:type="dxa"/>
            <w:shd w:val="clear" w:color="auto" w:fill="FFFFFF" w:themeFill="background1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Definitions of Key Categories/Elements </w:t>
            </w:r>
          </w:p>
        </w:tc>
      </w:tr>
      <w:tr w:rsidR="00830ADB">
        <w:trPr>
          <w:trHeight w:val="216"/>
          <w:tblHeader/>
        </w:trPr>
        <w:tc>
          <w:tcPr>
            <w:tcW w:w="3228" w:type="dxa"/>
            <w:shd w:val="clear" w:color="auto" w:fill="000000" w:themeFill="text1"/>
            <w:vAlign w:val="center"/>
          </w:tcPr>
          <w:p w:rsidR="00830ADB" w:rsidRPr="00003102" w:rsidRDefault="00830ADB" w:rsidP="00270937">
            <w:pPr>
              <w:spacing w:before="100" w:beforeAutospacing="1"/>
              <w:ind w:left="0"/>
              <w:rPr>
                <w:b/>
                <w:sz w:val="20"/>
                <w:szCs w:val="20"/>
              </w:rPr>
            </w:pPr>
            <w:r w:rsidRPr="00003102">
              <w:rPr>
                <w:b/>
                <w:sz w:val="20"/>
                <w:szCs w:val="20"/>
              </w:rPr>
              <w:t>Research Based:</w:t>
            </w:r>
          </w:p>
        </w:tc>
        <w:tc>
          <w:tcPr>
            <w:tcW w:w="319" w:type="dxa"/>
            <w:shd w:val="solid" w:color="auto" w:fill="auto"/>
          </w:tcPr>
          <w:p w:rsidR="00830ADB" w:rsidRPr="006F305C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solid" w:color="auto" w:fill="auto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7" w:type="dxa"/>
            <w:shd w:val="solid" w:color="auto" w:fill="auto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830ADB">
        <w:trPr>
          <w:trHeight w:val="216"/>
          <w:tblHeader/>
        </w:trPr>
        <w:tc>
          <w:tcPr>
            <w:tcW w:w="3228" w:type="dxa"/>
            <w:shd w:val="clear" w:color="auto" w:fill="E5DFEC" w:themeFill="accent4" w:themeFillTint="33"/>
            <w:vAlign w:val="center"/>
          </w:tcPr>
          <w:p w:rsidR="00830ADB" w:rsidRPr="00003102" w:rsidRDefault="00093336" w:rsidP="00DB25D6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Theory for Learning and/or</w:t>
            </w:r>
            <w:r w:rsidR="00830ADB" w:rsidRPr="00003102">
              <w:rPr>
                <w:sz w:val="20"/>
                <w:szCs w:val="16"/>
              </w:rPr>
              <w:t xml:space="preserve"> Behavior</w:t>
            </w:r>
          </w:p>
        </w:tc>
        <w:tc>
          <w:tcPr>
            <w:tcW w:w="319" w:type="dxa"/>
            <w:shd w:val="solid" w:color="auto" w:fill="auto"/>
          </w:tcPr>
          <w:p w:rsidR="00830ADB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8"/>
            <w:shd w:val="clear" w:color="auto" w:fill="B2A1C7" w:themeFill="accent4" w:themeFillTint="99"/>
            <w:vAlign w:val="center"/>
          </w:tcPr>
          <w:p w:rsidR="00830ADB" w:rsidRDefault="00830ADB" w:rsidP="005D02FE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Rating = Number of boxes checked</w:t>
            </w:r>
          </w:p>
          <w:p w:rsidR="00830ADB" w:rsidRPr="00EE63D1" w:rsidRDefault="00830ADB" w:rsidP="005D02FE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or 2</w:t>
            </w:r>
          </w:p>
        </w:tc>
        <w:tc>
          <w:tcPr>
            <w:tcW w:w="900" w:type="dxa"/>
            <w:shd w:val="clear" w:color="auto" w:fill="E5DFEC" w:themeFill="accent4" w:themeFillTint="33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7" w:type="dxa"/>
            <w:shd w:val="clear" w:color="auto" w:fill="E5DFEC" w:themeFill="accent4" w:themeFillTint="33"/>
          </w:tcPr>
          <w:p w:rsidR="00830ADB" w:rsidRPr="00F21098" w:rsidRDefault="00830ADB" w:rsidP="00A8335A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  <w:r w:rsidRPr="00F21098">
              <w:rPr>
                <w:sz w:val="18"/>
              </w:rPr>
              <w:t xml:space="preserve">Resource includes a theoretical framework for learning and/or behavior that grounds the resource in existing theory and research. </w:t>
            </w:r>
          </w:p>
          <w:p w:rsidR="00830ADB" w:rsidRPr="00693100" w:rsidRDefault="00830ADB" w:rsidP="002F1D81">
            <w:pPr>
              <w:pStyle w:val="ListParagraph"/>
              <w:numPr>
                <w:ilvl w:val="0"/>
                <w:numId w:val="17"/>
              </w:numPr>
              <w:rPr>
                <w:sz w:val="18"/>
              </w:rPr>
            </w:pPr>
            <w:r w:rsidRPr="00693100">
              <w:rPr>
                <w:sz w:val="18"/>
              </w:rPr>
              <w:t xml:space="preserve">The theoretical framework matches or complements school’s operating or accepted learning theory or approach. </w:t>
            </w:r>
          </w:p>
        </w:tc>
      </w:tr>
      <w:tr w:rsidR="00830ADB">
        <w:trPr>
          <w:trHeight w:val="2546"/>
          <w:tblHeader/>
        </w:trPr>
        <w:tc>
          <w:tcPr>
            <w:tcW w:w="3228" w:type="dxa"/>
            <w:shd w:val="clear" w:color="auto" w:fill="E5DFEC" w:themeFill="accent4" w:themeFillTint="33"/>
            <w:vAlign w:val="center"/>
          </w:tcPr>
          <w:p w:rsidR="00830ADB" w:rsidRDefault="00830ADB" w:rsidP="001B3111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Research-Based</w:t>
            </w:r>
            <w:r w:rsidR="00BF41F4">
              <w:rPr>
                <w:sz w:val="20"/>
                <w:szCs w:val="16"/>
              </w:rPr>
              <w:t>*</w:t>
            </w:r>
            <w:r>
              <w:rPr>
                <w:sz w:val="20"/>
                <w:szCs w:val="16"/>
              </w:rPr>
              <w:t xml:space="preserve"> Programs</w:t>
            </w:r>
          </w:p>
          <w:p w:rsidR="00830ADB" w:rsidRPr="00003102" w:rsidRDefault="00830ADB" w:rsidP="001B3111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*in Comprehensive Health &amp; PE, “Evidence” is often used in place of “Research” </w:t>
            </w:r>
          </w:p>
        </w:tc>
        <w:tc>
          <w:tcPr>
            <w:tcW w:w="319" w:type="dxa"/>
            <w:shd w:val="solid" w:color="auto" w:fill="auto"/>
          </w:tcPr>
          <w:p w:rsidR="00830ADB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shd w:val="clear" w:color="auto" w:fill="B2A1C7" w:themeFill="accent4" w:themeFillTint="99"/>
            <w:vAlign w:val="center"/>
          </w:tcPr>
          <w:p w:rsidR="00830ADB" w:rsidRPr="005D02FE" w:rsidRDefault="00830ADB" w:rsidP="005D02FE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2"/>
            <w:shd w:val="clear" w:color="auto" w:fill="B2A1C7" w:themeFill="accent4" w:themeFillTint="99"/>
            <w:vAlign w:val="center"/>
          </w:tcPr>
          <w:p w:rsidR="00830ADB" w:rsidRPr="00EE63D1" w:rsidRDefault="00830ADB" w:rsidP="005D02FE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61" w:type="dxa"/>
            <w:gridSpan w:val="2"/>
            <w:shd w:val="clear" w:color="auto" w:fill="B2A1C7" w:themeFill="accent4" w:themeFillTint="99"/>
            <w:vAlign w:val="center"/>
          </w:tcPr>
          <w:p w:rsidR="00830ADB" w:rsidRPr="00EE63D1" w:rsidRDefault="00830ADB" w:rsidP="005D02FE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1" w:type="dxa"/>
            <w:gridSpan w:val="2"/>
            <w:shd w:val="clear" w:color="auto" w:fill="B2A1C7" w:themeFill="accent4" w:themeFillTint="99"/>
            <w:vAlign w:val="center"/>
          </w:tcPr>
          <w:p w:rsidR="00830ADB" w:rsidRPr="00EE63D1" w:rsidRDefault="00830ADB" w:rsidP="005D02FE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E5DFEC" w:themeFill="accent4" w:themeFillTint="33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7" w:type="dxa"/>
            <w:shd w:val="clear" w:color="auto" w:fill="E5DFEC" w:themeFill="accent4" w:themeFillTint="33"/>
          </w:tcPr>
          <w:p w:rsidR="00830ADB" w:rsidRPr="00F21098" w:rsidRDefault="00830ADB" w:rsidP="00A8335A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 xml:space="preserve">Level 4: Data from multiple studies </w:t>
            </w:r>
            <w:r w:rsidR="00450FE0">
              <w:rPr>
                <w:sz w:val="18"/>
              </w:rPr>
              <w:t xml:space="preserve">of the resource or specific strategies embedded in the resource, </w:t>
            </w:r>
            <w:r w:rsidRPr="00F21098">
              <w:rPr>
                <w:sz w:val="18"/>
              </w:rPr>
              <w:t xml:space="preserve">in two or more distinct contexts show significant </w:t>
            </w:r>
            <w:r w:rsidR="0009603A">
              <w:rPr>
                <w:sz w:val="18"/>
              </w:rPr>
              <w:t>positive effects on the</w:t>
            </w:r>
            <w:r w:rsidRPr="00F21098">
              <w:rPr>
                <w:sz w:val="18"/>
              </w:rPr>
              <w:t xml:space="preserve"> intended student outcomes without any negative, unintended outcomes. </w:t>
            </w:r>
            <w:r w:rsidR="00450FE0" w:rsidRPr="00F21098">
              <w:rPr>
                <w:sz w:val="18"/>
              </w:rPr>
              <w:t xml:space="preserve">Citations of effectiveness are from leading governmental organizations and/or peer-reviewed professional journals that are relied upon by the discipline’s professional organizations. </w:t>
            </w:r>
            <w:r w:rsidR="00450FE0">
              <w:rPr>
                <w:sz w:val="18"/>
              </w:rPr>
              <w:t>Two or more</w:t>
            </w:r>
            <w:r w:rsidRPr="00F21098">
              <w:rPr>
                <w:sz w:val="18"/>
              </w:rPr>
              <w:t xml:space="preserve"> </w:t>
            </w:r>
            <w:r w:rsidR="00450FE0">
              <w:rPr>
                <w:sz w:val="18"/>
              </w:rPr>
              <w:t>studies</w:t>
            </w:r>
            <w:r w:rsidRPr="00F21098">
              <w:rPr>
                <w:sz w:val="18"/>
              </w:rPr>
              <w:t xml:space="preserve"> utilized a true </w:t>
            </w:r>
            <w:r w:rsidR="0009603A">
              <w:rPr>
                <w:sz w:val="18"/>
              </w:rPr>
              <w:t xml:space="preserve">experimental </w:t>
            </w:r>
            <w:r w:rsidRPr="00F21098">
              <w:rPr>
                <w:sz w:val="18"/>
              </w:rPr>
              <w:t>or quasi-experimental design</w:t>
            </w:r>
            <w:r w:rsidR="00450FE0">
              <w:rPr>
                <w:sz w:val="18"/>
              </w:rPr>
              <w:t>.  At least one study includes</w:t>
            </w:r>
            <w:r w:rsidR="0009603A">
              <w:rPr>
                <w:sz w:val="18"/>
              </w:rPr>
              <w:t xml:space="preserve"> a</w:t>
            </w:r>
            <w:r w:rsidRPr="00F21098">
              <w:rPr>
                <w:sz w:val="18"/>
              </w:rPr>
              <w:t xml:space="preserve"> sample population</w:t>
            </w:r>
            <w:r w:rsidR="0009603A">
              <w:rPr>
                <w:sz w:val="18"/>
              </w:rPr>
              <w:t xml:space="preserve"> comparable to your student population</w:t>
            </w:r>
            <w:r w:rsidRPr="00F21098">
              <w:rPr>
                <w:sz w:val="18"/>
              </w:rPr>
              <w:t xml:space="preserve">. </w:t>
            </w:r>
          </w:p>
          <w:p w:rsidR="00830ADB" w:rsidRPr="00F21098" w:rsidRDefault="00830ADB" w:rsidP="00A8335A">
            <w:pPr>
              <w:rPr>
                <w:sz w:val="18"/>
              </w:rPr>
            </w:pPr>
          </w:p>
          <w:p w:rsidR="00830ADB" w:rsidRPr="00F21098" w:rsidRDefault="00830ADB" w:rsidP="00A8335A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 xml:space="preserve">Level 3: </w:t>
            </w:r>
            <w:r w:rsidR="00450FE0">
              <w:rPr>
                <w:sz w:val="18"/>
              </w:rPr>
              <w:t xml:space="preserve">Resource or strategies embedded in the resource were </w:t>
            </w:r>
            <w:r w:rsidRPr="00F21098">
              <w:rPr>
                <w:sz w:val="18"/>
              </w:rPr>
              <w:t xml:space="preserve">evaluated in at least one true </w:t>
            </w:r>
            <w:r w:rsidR="00450FE0">
              <w:rPr>
                <w:sz w:val="18"/>
              </w:rPr>
              <w:t xml:space="preserve">experimental </w:t>
            </w:r>
            <w:r w:rsidRPr="00F21098">
              <w:rPr>
                <w:sz w:val="18"/>
              </w:rPr>
              <w:t>or quasi-experimental design studies that demonst</w:t>
            </w:r>
            <w:r>
              <w:rPr>
                <w:sz w:val="18"/>
              </w:rPr>
              <w:t>r</w:t>
            </w:r>
            <w:r w:rsidRPr="00F21098">
              <w:rPr>
                <w:sz w:val="18"/>
              </w:rPr>
              <w:t>ated increases in intended student outcomes</w:t>
            </w:r>
            <w:r w:rsidR="00450FE0">
              <w:rPr>
                <w:sz w:val="18"/>
              </w:rPr>
              <w:t xml:space="preserve"> and/or multiple non-experimental studies cited in</w:t>
            </w:r>
            <w:r w:rsidR="00450FE0" w:rsidRPr="00F21098">
              <w:rPr>
                <w:sz w:val="18"/>
              </w:rPr>
              <w:t xml:space="preserve"> leading governmental organizations and/or peer-reviewed professional journals </w:t>
            </w:r>
            <w:r w:rsidR="00450FE0">
              <w:rPr>
                <w:sz w:val="18"/>
              </w:rPr>
              <w:t>(</w:t>
            </w:r>
            <w:r w:rsidR="00450FE0" w:rsidRPr="00F21098">
              <w:rPr>
                <w:sz w:val="18"/>
              </w:rPr>
              <w:t>relied upon by the discipline’s professional organizations</w:t>
            </w:r>
            <w:r w:rsidR="00450FE0">
              <w:rPr>
                <w:sz w:val="18"/>
              </w:rPr>
              <w:t>) demonstrate the effectiveness of the resource or strategies embedded in the resource for a similar student population</w:t>
            </w:r>
            <w:r w:rsidRPr="00F21098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830ADB" w:rsidRPr="00F21098" w:rsidRDefault="00830ADB" w:rsidP="00A8335A">
            <w:pPr>
              <w:rPr>
                <w:sz w:val="18"/>
              </w:rPr>
            </w:pPr>
          </w:p>
          <w:p w:rsidR="00830ADB" w:rsidRPr="00F21098" w:rsidRDefault="00830ADB" w:rsidP="00A8335A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>Level 2: Resource or strateg</w:t>
            </w:r>
            <w:r w:rsidR="00450FE0">
              <w:rPr>
                <w:sz w:val="18"/>
              </w:rPr>
              <w:t>ies embedded in the resource have</w:t>
            </w:r>
            <w:r w:rsidRPr="00F21098">
              <w:rPr>
                <w:sz w:val="18"/>
              </w:rPr>
              <w:t xml:space="preserve"> no</w:t>
            </w:r>
            <w:r>
              <w:rPr>
                <w:sz w:val="18"/>
              </w:rPr>
              <w:t>,</w:t>
            </w:r>
            <w:r w:rsidRPr="00F21098">
              <w:rPr>
                <w:sz w:val="18"/>
              </w:rPr>
              <w:t xml:space="preserve"> or </w:t>
            </w:r>
            <w:r w:rsidR="00450FE0">
              <w:rPr>
                <w:sz w:val="18"/>
              </w:rPr>
              <w:t>low-</w:t>
            </w:r>
            <w:r w:rsidRPr="00F21098">
              <w:rPr>
                <w:sz w:val="18"/>
              </w:rPr>
              <w:t>quality evaluation</w:t>
            </w:r>
            <w:r w:rsidR="00450FE0">
              <w:rPr>
                <w:sz w:val="18"/>
              </w:rPr>
              <w:t xml:space="preserve"> studies about effectiveness,</w:t>
            </w:r>
            <w:r w:rsidRPr="00F21098">
              <w:rPr>
                <w:sz w:val="18"/>
              </w:rPr>
              <w:t xml:space="preserve"> but </w:t>
            </w:r>
            <w:r w:rsidR="00450FE0">
              <w:rPr>
                <w:sz w:val="18"/>
              </w:rPr>
              <w:t>are</w:t>
            </w:r>
            <w:r w:rsidRPr="00F21098">
              <w:rPr>
                <w:sz w:val="18"/>
              </w:rPr>
              <w:t xml:space="preserve"> based on theory generated from a multitude of observational, or qualitative, studies by multiple researchers in multiple contexts</w:t>
            </w:r>
            <w:r>
              <w:rPr>
                <w:sz w:val="18"/>
              </w:rPr>
              <w:t>.</w:t>
            </w:r>
          </w:p>
          <w:p w:rsidR="00830ADB" w:rsidRPr="00F21098" w:rsidRDefault="00830ADB" w:rsidP="00A8335A">
            <w:pPr>
              <w:rPr>
                <w:sz w:val="18"/>
              </w:rPr>
            </w:pPr>
          </w:p>
          <w:p w:rsidR="00830ADB" w:rsidRPr="00F21098" w:rsidRDefault="00830ADB" w:rsidP="00450FE0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 xml:space="preserve">Level 1: </w:t>
            </w:r>
            <w:r w:rsidRPr="00C12C93">
              <w:rPr>
                <w:sz w:val="18"/>
              </w:rPr>
              <w:t xml:space="preserve">Limited or no research has been conducted </w:t>
            </w:r>
            <w:r>
              <w:rPr>
                <w:sz w:val="18"/>
              </w:rPr>
              <w:t xml:space="preserve">on the program </w:t>
            </w:r>
            <w:r w:rsidRPr="00C12C93">
              <w:rPr>
                <w:sz w:val="18"/>
              </w:rPr>
              <w:t>to support the demonstration of achieving the</w:t>
            </w:r>
            <w:r w:rsidRPr="00F21098">
              <w:rPr>
                <w:color w:val="009900"/>
                <w:sz w:val="18"/>
              </w:rPr>
              <w:t xml:space="preserve"> </w:t>
            </w:r>
            <w:r w:rsidRPr="00F21098">
              <w:rPr>
                <w:sz w:val="18"/>
              </w:rPr>
              <w:t>intended outcomes, delivery, and/or interaction effects</w:t>
            </w:r>
            <w:r w:rsidR="00450FE0">
              <w:rPr>
                <w:sz w:val="18"/>
              </w:rPr>
              <w:t>.  Th</w:t>
            </w:r>
            <w:r>
              <w:rPr>
                <w:sz w:val="18"/>
              </w:rPr>
              <w:t xml:space="preserve">e program </w:t>
            </w:r>
            <w:r w:rsidRPr="00F21098">
              <w:rPr>
                <w:sz w:val="18"/>
              </w:rPr>
              <w:t>is not based on theory generated from research.</w:t>
            </w:r>
          </w:p>
        </w:tc>
      </w:tr>
    </w:tbl>
    <w:p w:rsidR="00304230" w:rsidRDefault="00304230">
      <w:r>
        <w:br w:type="page"/>
      </w:r>
    </w:p>
    <w:tbl>
      <w:tblPr>
        <w:tblStyle w:val="TableGrid"/>
        <w:tblW w:w="169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3318"/>
        <w:gridCol w:w="319"/>
        <w:gridCol w:w="650"/>
        <w:gridCol w:w="211"/>
        <w:gridCol w:w="421"/>
        <w:gridCol w:w="440"/>
        <w:gridCol w:w="282"/>
        <w:gridCol w:w="579"/>
        <w:gridCol w:w="141"/>
        <w:gridCol w:w="720"/>
        <w:gridCol w:w="900"/>
        <w:gridCol w:w="262"/>
        <w:gridCol w:w="8677"/>
      </w:tblGrid>
      <w:tr w:rsidR="00830ADB" w:rsidRPr="00EE63D1">
        <w:trPr>
          <w:trHeight w:val="216"/>
          <w:tblHeader/>
        </w:trPr>
        <w:tc>
          <w:tcPr>
            <w:tcW w:w="3318" w:type="dxa"/>
            <w:shd w:val="clear" w:color="auto" w:fill="auto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 w:rsidRPr="00EE63D1">
              <w:rPr>
                <w:b/>
                <w:sz w:val="20"/>
                <w:szCs w:val="20"/>
              </w:rPr>
              <w:lastRenderedPageBreak/>
              <w:t>Key Categories/Elements</w:t>
            </w:r>
          </w:p>
        </w:tc>
        <w:tc>
          <w:tcPr>
            <w:tcW w:w="319" w:type="dxa"/>
            <w:shd w:val="clear" w:color="auto" w:fill="000000" w:themeFill="text1"/>
          </w:tcPr>
          <w:p w:rsidR="00830ADB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  <w:gridSpan w:val="8"/>
            <w:shd w:val="clear" w:color="auto" w:fill="auto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What Degree?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0ADB" w:rsidRDefault="00BF41F4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262" w:type="dxa"/>
            <w:shd w:val="clear" w:color="auto" w:fill="000000" w:themeFill="text1"/>
          </w:tcPr>
          <w:p w:rsidR="00830ADB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7" w:type="dxa"/>
            <w:shd w:val="clear" w:color="auto" w:fill="auto"/>
            <w:vAlign w:val="center"/>
          </w:tcPr>
          <w:p w:rsidR="00830ADB" w:rsidRPr="00EE63D1" w:rsidRDefault="00830ADB" w:rsidP="00D20B68">
            <w:pPr>
              <w:spacing w:before="240" w:after="24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Definitions of Key Categories/Elements </w:t>
            </w:r>
          </w:p>
        </w:tc>
      </w:tr>
      <w:tr w:rsidR="00830ADB">
        <w:trPr>
          <w:trHeight w:val="216"/>
          <w:tblHeader/>
        </w:trPr>
        <w:tc>
          <w:tcPr>
            <w:tcW w:w="3318" w:type="dxa"/>
            <w:shd w:val="clear" w:color="auto" w:fill="000000" w:themeFill="text1"/>
            <w:vAlign w:val="center"/>
          </w:tcPr>
          <w:p w:rsidR="00830ADB" w:rsidRPr="00003102" w:rsidRDefault="00830ADB" w:rsidP="00270937">
            <w:pPr>
              <w:spacing w:before="100" w:beforeAutospacing="1"/>
              <w:ind w:left="0"/>
              <w:rPr>
                <w:b/>
                <w:sz w:val="20"/>
                <w:szCs w:val="20"/>
              </w:rPr>
            </w:pPr>
            <w:r w:rsidRPr="00003102">
              <w:rPr>
                <w:b/>
                <w:sz w:val="20"/>
                <w:szCs w:val="20"/>
              </w:rPr>
              <w:t>Feasibility &amp; Sustainability:</w:t>
            </w:r>
          </w:p>
        </w:tc>
        <w:tc>
          <w:tcPr>
            <w:tcW w:w="319" w:type="dxa"/>
            <w:shd w:val="solid" w:color="auto" w:fill="auto"/>
          </w:tcPr>
          <w:p w:rsidR="00830ADB" w:rsidRPr="006F305C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solid" w:color="auto" w:fill="auto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solid" w:color="auto" w:fill="auto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830ADB">
        <w:trPr>
          <w:trHeight w:val="230"/>
          <w:tblHeader/>
        </w:trPr>
        <w:tc>
          <w:tcPr>
            <w:tcW w:w="33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30ADB" w:rsidRDefault="00830ADB" w:rsidP="00F6182D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003102">
              <w:rPr>
                <w:sz w:val="20"/>
                <w:szCs w:val="16"/>
              </w:rPr>
              <w:t>Balanc</w:t>
            </w:r>
            <w:r>
              <w:rPr>
                <w:sz w:val="20"/>
                <w:szCs w:val="16"/>
              </w:rPr>
              <w:t>ing</w:t>
            </w:r>
            <w:r w:rsidRPr="000031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F</w:t>
            </w:r>
            <w:r w:rsidRPr="00003102">
              <w:rPr>
                <w:sz w:val="20"/>
                <w:szCs w:val="16"/>
              </w:rPr>
              <w:t xml:space="preserve">idelity &amp; </w:t>
            </w:r>
            <w:r>
              <w:rPr>
                <w:sz w:val="20"/>
                <w:szCs w:val="16"/>
              </w:rPr>
              <w:t>A</w:t>
            </w:r>
            <w:r w:rsidRPr="00003102">
              <w:rPr>
                <w:sz w:val="20"/>
                <w:szCs w:val="16"/>
              </w:rPr>
              <w:t>daptation</w:t>
            </w:r>
          </w:p>
          <w:p w:rsidR="00830ADB" w:rsidRPr="004C1117" w:rsidRDefault="00830ADB" w:rsidP="00F6182D">
            <w:pPr>
              <w:spacing w:before="100" w:beforeAutospacing="1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solid" w:color="auto" w:fill="auto"/>
          </w:tcPr>
          <w:p w:rsidR="00830ADB" w:rsidRDefault="00830ADB" w:rsidP="00F6182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830ADB" w:rsidRPr="00EE63D1" w:rsidRDefault="00830ADB" w:rsidP="00F6182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830ADB" w:rsidRPr="00EE63D1" w:rsidRDefault="00830ADB" w:rsidP="00F6182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830ADB" w:rsidRPr="00EE63D1" w:rsidRDefault="00830ADB" w:rsidP="00F6182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830ADB" w:rsidRPr="00EE63D1" w:rsidRDefault="00830ADB" w:rsidP="00F6182D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30ADB" w:rsidRPr="00EE63D1" w:rsidRDefault="00830ADB" w:rsidP="00F6182D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30ADB" w:rsidRPr="00EE63D1" w:rsidRDefault="00830ADB" w:rsidP="00F6182D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30ADB" w:rsidRPr="00F21098" w:rsidRDefault="00830ADB" w:rsidP="00F6182D">
            <w:pPr>
              <w:ind w:left="0"/>
              <w:rPr>
                <w:b/>
                <w:sz w:val="18"/>
              </w:rPr>
            </w:pPr>
            <w:r w:rsidRPr="00F21098">
              <w:rPr>
                <w:sz w:val="18"/>
              </w:rPr>
              <w:t xml:space="preserve">Level 4: Tools are provided to </w:t>
            </w:r>
            <w:r>
              <w:rPr>
                <w:sz w:val="18"/>
              </w:rPr>
              <w:t>evaluate the</w:t>
            </w:r>
            <w:r w:rsidRPr="00F21098">
              <w:rPr>
                <w:sz w:val="18"/>
              </w:rPr>
              <w:t xml:space="preserve"> fidelity </w:t>
            </w:r>
            <w:r>
              <w:rPr>
                <w:sz w:val="18"/>
              </w:rPr>
              <w:t xml:space="preserve">with which the program is implemented </w:t>
            </w:r>
            <w:r w:rsidRPr="00F21098">
              <w:rPr>
                <w:sz w:val="18"/>
              </w:rPr>
              <w:t xml:space="preserve">and </w:t>
            </w:r>
            <w:r>
              <w:rPr>
                <w:sz w:val="18"/>
              </w:rPr>
              <w:t xml:space="preserve">to </w:t>
            </w:r>
            <w:r w:rsidRPr="00F21098">
              <w:rPr>
                <w:sz w:val="18"/>
              </w:rPr>
              <w:t xml:space="preserve">promote the instructor’s continuous improvement. The </w:t>
            </w:r>
            <w:r>
              <w:rPr>
                <w:sz w:val="18"/>
              </w:rPr>
              <w:t>evaluation</w:t>
            </w:r>
            <w:r w:rsidRPr="00F21098">
              <w:rPr>
                <w:sz w:val="18"/>
              </w:rPr>
              <w:t xml:space="preserve"> tools are connected to a comprehensive range of supports (e.g., training, coaching, technical assistance, consultation) for the instructor to ensure quality implementation as well as effective adaptation when necessary.</w:t>
            </w:r>
            <w:r>
              <w:rPr>
                <w:sz w:val="18"/>
              </w:rPr>
              <w:t xml:space="preserve"> The “core” components of the program are clearly identified.</w:t>
            </w:r>
          </w:p>
          <w:p w:rsidR="00830ADB" w:rsidRPr="00F21098" w:rsidRDefault="00830ADB" w:rsidP="00F6182D">
            <w:pPr>
              <w:rPr>
                <w:sz w:val="18"/>
              </w:rPr>
            </w:pPr>
          </w:p>
          <w:p w:rsidR="00830ADB" w:rsidRPr="00F21098" w:rsidRDefault="00830ADB" w:rsidP="00F6182D">
            <w:pPr>
              <w:ind w:left="0"/>
              <w:rPr>
                <w:b/>
                <w:sz w:val="18"/>
              </w:rPr>
            </w:pPr>
            <w:r w:rsidRPr="00F21098">
              <w:rPr>
                <w:sz w:val="18"/>
              </w:rPr>
              <w:t xml:space="preserve">Level 3: Some tools are provided to support the instructor in </w:t>
            </w:r>
            <w:r>
              <w:rPr>
                <w:sz w:val="18"/>
              </w:rPr>
              <w:t>the fidelit</w:t>
            </w:r>
            <w:r w:rsidRPr="00F21098">
              <w:rPr>
                <w:sz w:val="18"/>
              </w:rPr>
              <w:t xml:space="preserve">y </w:t>
            </w:r>
            <w:r>
              <w:rPr>
                <w:sz w:val="18"/>
              </w:rPr>
              <w:t xml:space="preserve">of </w:t>
            </w:r>
            <w:r w:rsidRPr="00F21098">
              <w:rPr>
                <w:sz w:val="18"/>
              </w:rPr>
              <w:t>implementation, adaptation, and continuous improvement. However, they may be limited in breadth, accessibility, or contextual relevance.</w:t>
            </w:r>
            <w:r>
              <w:rPr>
                <w:sz w:val="18"/>
              </w:rPr>
              <w:t xml:space="preserve"> The “core” components of the program are clearly identified.</w:t>
            </w:r>
          </w:p>
          <w:p w:rsidR="00830ADB" w:rsidRPr="00F21098" w:rsidRDefault="00830ADB" w:rsidP="00F6182D">
            <w:pPr>
              <w:rPr>
                <w:sz w:val="18"/>
              </w:rPr>
            </w:pPr>
          </w:p>
          <w:p w:rsidR="00830ADB" w:rsidRPr="00F21098" w:rsidRDefault="00830ADB" w:rsidP="00F6182D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>Level 2: No support tools are provided or accessible; however, suggestions for adaptation are made and core components are identified.</w:t>
            </w:r>
          </w:p>
          <w:p w:rsidR="00830ADB" w:rsidRPr="00F21098" w:rsidRDefault="00830ADB" w:rsidP="00F6182D">
            <w:pPr>
              <w:rPr>
                <w:sz w:val="18"/>
              </w:rPr>
            </w:pPr>
          </w:p>
          <w:p w:rsidR="00830ADB" w:rsidRPr="00F21098" w:rsidRDefault="00830ADB" w:rsidP="00F6182D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 xml:space="preserve">Level 1: Core components are not identified. Fidelity and adaptation are not addressed. </w:t>
            </w:r>
          </w:p>
        </w:tc>
      </w:tr>
      <w:tr w:rsidR="00830ADB">
        <w:trPr>
          <w:trHeight w:val="216"/>
          <w:tblHeader/>
        </w:trPr>
        <w:tc>
          <w:tcPr>
            <w:tcW w:w="3318" w:type="dxa"/>
            <w:shd w:val="clear" w:color="auto" w:fill="F2DBDB" w:themeFill="accent2" w:themeFillTint="33"/>
            <w:vAlign w:val="center"/>
          </w:tcPr>
          <w:p w:rsidR="00830ADB" w:rsidRPr="00003102" w:rsidRDefault="00830ADB" w:rsidP="00DB25D6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003102">
              <w:rPr>
                <w:sz w:val="20"/>
                <w:szCs w:val="16"/>
              </w:rPr>
              <w:t>Instructional Time</w:t>
            </w:r>
            <w:r>
              <w:rPr>
                <w:sz w:val="20"/>
                <w:szCs w:val="16"/>
              </w:rPr>
              <w:t xml:space="preserve"> (Supplemental Materials)</w:t>
            </w:r>
          </w:p>
        </w:tc>
        <w:tc>
          <w:tcPr>
            <w:tcW w:w="319" w:type="dxa"/>
            <w:shd w:val="solid" w:color="auto" w:fill="auto"/>
          </w:tcPr>
          <w:p w:rsidR="00830ADB" w:rsidRPr="00F406CA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8"/>
            <w:shd w:val="clear" w:color="auto" w:fill="D99594" w:themeFill="accent2" w:themeFillTint="99"/>
            <w:vAlign w:val="center"/>
          </w:tcPr>
          <w:p w:rsidR="00830ADB" w:rsidRDefault="00830ADB" w:rsidP="00920659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 = Number of boxes checked</w:t>
            </w:r>
          </w:p>
          <w:p w:rsidR="00830ADB" w:rsidRPr="00EE63D1" w:rsidRDefault="00830ADB" w:rsidP="007E73B2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or 2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clear" w:color="auto" w:fill="F2DBDB" w:themeFill="accent2" w:themeFillTint="33"/>
          </w:tcPr>
          <w:p w:rsidR="00830ADB" w:rsidRPr="00F21098" w:rsidRDefault="00830ADB" w:rsidP="00AB2E5B">
            <w:pPr>
              <w:spacing w:before="100" w:beforeAutospacing="1"/>
              <w:ind w:left="0"/>
              <w:rPr>
                <w:sz w:val="18"/>
              </w:rPr>
            </w:pPr>
            <w:r w:rsidRPr="00F21098">
              <w:rPr>
                <w:sz w:val="18"/>
              </w:rPr>
              <w:t>The resource</w:t>
            </w:r>
          </w:p>
          <w:p w:rsidR="00830ADB" w:rsidRPr="00F21098" w:rsidRDefault="00830ADB" w:rsidP="00F21098">
            <w:pPr>
              <w:pStyle w:val="ListParagraph"/>
              <w:numPr>
                <w:ilvl w:val="0"/>
                <w:numId w:val="26"/>
              </w:numPr>
              <w:rPr>
                <w:sz w:val="18"/>
              </w:rPr>
            </w:pPr>
            <w:r w:rsidRPr="00F21098">
              <w:rPr>
                <w:sz w:val="18"/>
              </w:rPr>
              <w:t xml:space="preserve">Includes feasible suggestions and support for sustaining the investment </w:t>
            </w:r>
            <w:r>
              <w:rPr>
                <w:sz w:val="18"/>
              </w:rPr>
              <w:t>in</w:t>
            </w:r>
            <w:r w:rsidRPr="00F21098">
              <w:rPr>
                <w:sz w:val="18"/>
              </w:rPr>
              <w:t xml:space="preserve"> the resource by embedding it into the larger system. </w:t>
            </w:r>
          </w:p>
          <w:p w:rsidR="00830ADB" w:rsidRPr="00F21098" w:rsidRDefault="00830ADB" w:rsidP="00CE3D7B">
            <w:pPr>
              <w:pStyle w:val="ListParagraph"/>
              <w:numPr>
                <w:ilvl w:val="0"/>
                <w:numId w:val="26"/>
              </w:numPr>
              <w:rPr>
                <w:sz w:val="18"/>
              </w:rPr>
            </w:pPr>
            <w:r w:rsidRPr="00F21098">
              <w:rPr>
                <w:sz w:val="18"/>
              </w:rPr>
              <w:t xml:space="preserve">provides a plan for integrating into </w:t>
            </w:r>
            <w:r>
              <w:rPr>
                <w:sz w:val="18"/>
              </w:rPr>
              <w:t xml:space="preserve">a variety of </w:t>
            </w:r>
            <w:r w:rsidRPr="00F21098">
              <w:rPr>
                <w:sz w:val="18"/>
              </w:rPr>
              <w:t>structures</w:t>
            </w:r>
            <w:r>
              <w:rPr>
                <w:sz w:val="18"/>
              </w:rPr>
              <w:t>, timeframes,</w:t>
            </w:r>
            <w:r w:rsidRPr="00F21098">
              <w:rPr>
                <w:sz w:val="18"/>
              </w:rPr>
              <w:t xml:space="preserve"> and schedules</w:t>
            </w:r>
            <w:r w:rsidR="00D20B68">
              <w:rPr>
                <w:sz w:val="18"/>
              </w:rPr>
              <w:t>.</w:t>
            </w:r>
          </w:p>
        </w:tc>
      </w:tr>
      <w:tr w:rsidR="00830ADB">
        <w:trPr>
          <w:trHeight w:val="216"/>
          <w:tblHeader/>
        </w:trPr>
        <w:tc>
          <w:tcPr>
            <w:tcW w:w="3318" w:type="dxa"/>
            <w:shd w:val="clear" w:color="auto" w:fill="F2DBDB" w:themeFill="accent2" w:themeFillTint="33"/>
            <w:vAlign w:val="center"/>
          </w:tcPr>
          <w:p w:rsidR="00830ADB" w:rsidRPr="00003102" w:rsidRDefault="00093336" w:rsidP="00DB25D6">
            <w:pPr>
              <w:spacing w:before="100" w:beforeAutospacing="1"/>
              <w:ind w:left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Initial &amp; </w:t>
            </w:r>
            <w:r w:rsidR="00830ADB" w:rsidRPr="00003102">
              <w:rPr>
                <w:sz w:val="20"/>
                <w:szCs w:val="16"/>
              </w:rPr>
              <w:t>Ongoing Costs</w:t>
            </w:r>
          </w:p>
        </w:tc>
        <w:tc>
          <w:tcPr>
            <w:tcW w:w="319" w:type="dxa"/>
            <w:shd w:val="solid" w:color="auto" w:fill="auto"/>
          </w:tcPr>
          <w:p w:rsidR="00830ADB" w:rsidRPr="00F406CA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8"/>
            <w:shd w:val="clear" w:color="auto" w:fill="D99594" w:themeFill="accent2" w:themeFillTint="99"/>
            <w:vAlign w:val="center"/>
          </w:tcPr>
          <w:p w:rsidR="00830ADB" w:rsidRDefault="00830ADB" w:rsidP="00920659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 = Number of boxes checked</w:t>
            </w:r>
          </w:p>
          <w:p w:rsidR="00830ADB" w:rsidRPr="00EE63D1" w:rsidRDefault="00830ADB" w:rsidP="00920659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2, 3, 4, 5, or 6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clear" w:color="auto" w:fill="F2DBDB" w:themeFill="accent2" w:themeFillTint="33"/>
          </w:tcPr>
          <w:p w:rsidR="00830ADB" w:rsidRPr="00F21098" w:rsidRDefault="00830ADB" w:rsidP="00AB2E5B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 xml:space="preserve">Materials package includes: </w:t>
            </w:r>
          </w:p>
          <w:p w:rsidR="00830ADB" w:rsidRPr="00F21098" w:rsidRDefault="00830ADB" w:rsidP="00AB2E5B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 w:rsidRPr="00F21098">
              <w:rPr>
                <w:sz w:val="18"/>
              </w:rPr>
              <w:t>Resource</w:t>
            </w:r>
          </w:p>
          <w:p w:rsidR="00830ADB" w:rsidRPr="00F21098" w:rsidRDefault="00830ADB" w:rsidP="00AB2E5B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 w:rsidRPr="00F21098">
              <w:rPr>
                <w:sz w:val="18"/>
              </w:rPr>
              <w:t>Ancillary materials</w:t>
            </w:r>
          </w:p>
          <w:p w:rsidR="00830ADB" w:rsidRPr="00F21098" w:rsidRDefault="00830ADB" w:rsidP="00AB2E5B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 w:rsidRPr="00F21098">
              <w:rPr>
                <w:sz w:val="18"/>
              </w:rPr>
              <w:t xml:space="preserve">Technology </w:t>
            </w:r>
          </w:p>
          <w:p w:rsidR="00830ADB" w:rsidRPr="00F21098" w:rsidRDefault="00830ADB" w:rsidP="00AB2E5B">
            <w:pPr>
              <w:pStyle w:val="ListParagraph"/>
              <w:numPr>
                <w:ilvl w:val="0"/>
                <w:numId w:val="22"/>
              </w:numPr>
              <w:rPr>
                <w:sz w:val="18"/>
              </w:rPr>
            </w:pPr>
            <w:r w:rsidRPr="00F21098">
              <w:rPr>
                <w:sz w:val="18"/>
              </w:rPr>
              <w:t>Professional development</w:t>
            </w:r>
          </w:p>
          <w:p w:rsidR="00830ADB" w:rsidRPr="00F21098" w:rsidRDefault="00830ADB" w:rsidP="00AB2E5B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>Materials:</w:t>
            </w:r>
          </w:p>
          <w:p w:rsidR="00830ADB" w:rsidRPr="00F21098" w:rsidRDefault="00830ADB" w:rsidP="00AB2E5B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F21098">
              <w:rPr>
                <w:sz w:val="18"/>
              </w:rPr>
              <w:t>Support sustainability</w:t>
            </w:r>
          </w:p>
          <w:p w:rsidR="00830ADB" w:rsidRPr="00F21098" w:rsidRDefault="00830ADB" w:rsidP="00920659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F21098">
              <w:rPr>
                <w:sz w:val="18"/>
              </w:rPr>
              <w:t>Support capacity building</w:t>
            </w:r>
          </w:p>
        </w:tc>
      </w:tr>
      <w:tr w:rsidR="00830ADB">
        <w:trPr>
          <w:trHeight w:val="392"/>
          <w:tblHeader/>
        </w:trPr>
        <w:tc>
          <w:tcPr>
            <w:tcW w:w="3318" w:type="dxa"/>
            <w:shd w:val="clear" w:color="auto" w:fill="F2DBDB" w:themeFill="accent2" w:themeFillTint="33"/>
            <w:vAlign w:val="center"/>
          </w:tcPr>
          <w:p w:rsidR="00830ADB" w:rsidRPr="00003102" w:rsidRDefault="00830ADB" w:rsidP="00BF41F4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003102">
              <w:rPr>
                <w:sz w:val="20"/>
                <w:szCs w:val="16"/>
              </w:rPr>
              <w:t>Professional Development</w:t>
            </w:r>
          </w:p>
        </w:tc>
        <w:tc>
          <w:tcPr>
            <w:tcW w:w="319" w:type="dxa"/>
            <w:shd w:val="solid" w:color="auto" w:fill="auto"/>
          </w:tcPr>
          <w:p w:rsidR="00830ADB" w:rsidRPr="00F406CA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8"/>
            <w:shd w:val="clear" w:color="auto" w:fill="D99594" w:themeFill="accent2" w:themeFillTint="99"/>
            <w:vAlign w:val="center"/>
          </w:tcPr>
          <w:p w:rsidR="00830ADB" w:rsidRDefault="00830ADB" w:rsidP="00920659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 = Number of boxes checked</w:t>
            </w:r>
          </w:p>
          <w:p w:rsidR="00830ADB" w:rsidRPr="00EE63D1" w:rsidRDefault="00830ADB" w:rsidP="00920659">
            <w:pPr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or 2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clear" w:color="auto" w:fill="F2DBDB" w:themeFill="accent2" w:themeFillTint="33"/>
          </w:tcPr>
          <w:p w:rsidR="00830ADB" w:rsidRPr="00F21098" w:rsidRDefault="00830ADB" w:rsidP="00664DC6">
            <w:pPr>
              <w:spacing w:before="100" w:beforeAutospacing="1"/>
              <w:ind w:left="0"/>
              <w:rPr>
                <w:sz w:val="18"/>
              </w:rPr>
            </w:pPr>
            <w:r w:rsidRPr="00F21098">
              <w:rPr>
                <w:sz w:val="18"/>
              </w:rPr>
              <w:t>The resource provider:</w:t>
            </w:r>
          </w:p>
          <w:p w:rsidR="00830ADB" w:rsidRPr="00F21098" w:rsidRDefault="00830ADB" w:rsidP="00F21098">
            <w:pPr>
              <w:pStyle w:val="ListParagraph"/>
              <w:numPr>
                <w:ilvl w:val="0"/>
                <w:numId w:val="26"/>
              </w:numPr>
              <w:rPr>
                <w:sz w:val="18"/>
              </w:rPr>
            </w:pPr>
            <w:r w:rsidRPr="00F21098">
              <w:rPr>
                <w:sz w:val="18"/>
              </w:rPr>
              <w:t>Offers high quality professional development for adult learners, including training, technical assistance, and/or coaching, to ensure the teacher’s comfort, confidence, and quality in implementation and adaptation</w:t>
            </w:r>
            <w:r w:rsidR="00D20B68">
              <w:rPr>
                <w:sz w:val="18"/>
              </w:rPr>
              <w:t>.</w:t>
            </w:r>
          </w:p>
          <w:p w:rsidR="00830ADB" w:rsidRPr="00F21098" w:rsidRDefault="00830ADB" w:rsidP="00F21098">
            <w:pPr>
              <w:pStyle w:val="ListParagraph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F21098">
              <w:rPr>
                <w:sz w:val="18"/>
              </w:rPr>
              <w:t>Provides support for problem solving when questions arise.</w:t>
            </w:r>
          </w:p>
        </w:tc>
      </w:tr>
      <w:tr w:rsidR="00830ADB">
        <w:trPr>
          <w:trHeight w:val="392"/>
          <w:tblHeader/>
        </w:trPr>
        <w:tc>
          <w:tcPr>
            <w:tcW w:w="3318" w:type="dxa"/>
            <w:shd w:val="clear" w:color="auto" w:fill="F2DBDB" w:themeFill="accent2" w:themeFillTint="33"/>
            <w:vAlign w:val="center"/>
          </w:tcPr>
          <w:p w:rsidR="00830ADB" w:rsidRPr="00003102" w:rsidRDefault="00830ADB" w:rsidP="00BF41F4">
            <w:pPr>
              <w:spacing w:before="100" w:beforeAutospacing="1"/>
              <w:ind w:left="0"/>
              <w:rPr>
                <w:sz w:val="20"/>
                <w:szCs w:val="16"/>
              </w:rPr>
            </w:pPr>
            <w:r w:rsidRPr="00003102">
              <w:rPr>
                <w:sz w:val="20"/>
                <w:szCs w:val="16"/>
              </w:rPr>
              <w:t xml:space="preserve">Adaptations </w:t>
            </w:r>
            <w:r w:rsidR="00BF41F4">
              <w:rPr>
                <w:sz w:val="20"/>
                <w:szCs w:val="16"/>
              </w:rPr>
              <w:t>f</w:t>
            </w:r>
            <w:r w:rsidRPr="00003102">
              <w:rPr>
                <w:sz w:val="20"/>
                <w:szCs w:val="16"/>
              </w:rPr>
              <w:t>or Local Criteria &amp; Requirements/District Policy</w:t>
            </w:r>
          </w:p>
        </w:tc>
        <w:tc>
          <w:tcPr>
            <w:tcW w:w="319" w:type="dxa"/>
            <w:shd w:val="solid" w:color="auto" w:fill="auto"/>
          </w:tcPr>
          <w:p w:rsidR="00830ADB" w:rsidRPr="00F406CA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4" w:type="dxa"/>
            <w:gridSpan w:val="8"/>
            <w:shd w:val="clear" w:color="auto" w:fill="D99594" w:themeFill="accent2" w:themeFillTint="99"/>
            <w:vAlign w:val="center"/>
          </w:tcPr>
          <w:p w:rsidR="00830ADB" w:rsidRPr="00EE63D1" w:rsidRDefault="00830ADB" w:rsidP="00920659">
            <w:pPr>
              <w:ind w:left="0"/>
              <w:jc w:val="center"/>
              <w:rPr>
                <w:b/>
                <w:sz w:val="18"/>
                <w:szCs w:val="18"/>
              </w:rPr>
            </w:pPr>
            <w:r w:rsidRPr="00C61A56">
              <w:rPr>
                <w:b/>
                <w:sz w:val="16"/>
              </w:rPr>
              <w:t>Yes = 1 point  No = 0 points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clear" w:color="auto" w:fill="F2DBDB" w:themeFill="accent2" w:themeFillTint="33"/>
          </w:tcPr>
          <w:p w:rsidR="00830ADB" w:rsidRDefault="00830ADB" w:rsidP="007E73B2">
            <w:pPr>
              <w:ind w:left="0"/>
              <w:rPr>
                <w:sz w:val="18"/>
              </w:rPr>
            </w:pPr>
          </w:p>
          <w:p w:rsidR="00830ADB" w:rsidRPr="00F21098" w:rsidRDefault="00830ADB" w:rsidP="007E73B2">
            <w:pPr>
              <w:ind w:left="0"/>
              <w:rPr>
                <w:sz w:val="18"/>
              </w:rPr>
            </w:pPr>
            <w:r w:rsidRPr="00F21098">
              <w:rPr>
                <w:sz w:val="18"/>
              </w:rPr>
              <w:t>Allows for adaptations based on local criteria and requirements or district policy</w:t>
            </w:r>
            <w:r w:rsidR="00D20B68">
              <w:rPr>
                <w:sz w:val="18"/>
              </w:rPr>
              <w:t>.</w:t>
            </w:r>
          </w:p>
          <w:p w:rsidR="00830ADB" w:rsidRPr="00F21098" w:rsidRDefault="00830ADB" w:rsidP="00664DC6">
            <w:pPr>
              <w:spacing w:before="100" w:beforeAutospacing="1"/>
              <w:ind w:left="0"/>
              <w:rPr>
                <w:b/>
                <w:sz w:val="18"/>
                <w:szCs w:val="18"/>
              </w:rPr>
            </w:pPr>
          </w:p>
        </w:tc>
      </w:tr>
      <w:tr w:rsidR="00830ADB">
        <w:trPr>
          <w:trHeight w:val="216"/>
          <w:tblHeader/>
        </w:trPr>
        <w:tc>
          <w:tcPr>
            <w:tcW w:w="3318" w:type="dxa"/>
            <w:shd w:val="clear" w:color="auto" w:fill="000000" w:themeFill="text1"/>
            <w:vAlign w:val="center"/>
          </w:tcPr>
          <w:p w:rsidR="00830ADB" w:rsidRPr="00003102" w:rsidRDefault="00AA330F" w:rsidP="001B3111">
            <w:pPr>
              <w:spacing w:before="100" w:beforeAutospacing="1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  <w:r w:rsidR="00830ADB" w:rsidRPr="00003102">
              <w:rPr>
                <w:b/>
                <w:sz w:val="20"/>
                <w:szCs w:val="20"/>
              </w:rPr>
              <w:t>Content Specific:</w:t>
            </w:r>
            <w:r w:rsidR="00830A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shd w:val="solid" w:color="auto" w:fill="auto"/>
          </w:tcPr>
          <w:p w:rsidR="00830ADB" w:rsidRPr="00F406CA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solid" w:color="auto" w:fill="auto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solid" w:color="auto" w:fill="auto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solid" w:color="auto" w:fill="auto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830ADB">
        <w:trPr>
          <w:trHeight w:val="581"/>
          <w:tblHeader/>
        </w:trPr>
        <w:tc>
          <w:tcPr>
            <w:tcW w:w="3318" w:type="dxa"/>
            <w:shd w:val="clear" w:color="auto" w:fill="FBD4B4" w:themeFill="accent6" w:themeFillTint="66"/>
            <w:vAlign w:val="center"/>
          </w:tcPr>
          <w:p w:rsidR="00830ADB" w:rsidRPr="00003102" w:rsidRDefault="00830ADB" w:rsidP="00DB25D6">
            <w:pPr>
              <w:spacing w:before="100" w:beforeAutospacing="1"/>
              <w:ind w:left="0"/>
              <w:rPr>
                <w:sz w:val="20"/>
                <w:szCs w:val="16"/>
              </w:rPr>
            </w:pPr>
          </w:p>
        </w:tc>
        <w:tc>
          <w:tcPr>
            <w:tcW w:w="319" w:type="dxa"/>
            <w:shd w:val="solid" w:color="auto" w:fill="auto"/>
          </w:tcPr>
          <w:p w:rsidR="00830ADB" w:rsidRPr="00F406CA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clear" w:color="auto" w:fill="FBD4B4" w:themeFill="accent6" w:themeFillTint="66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830ADB">
        <w:trPr>
          <w:trHeight w:val="392"/>
          <w:tblHeader/>
        </w:trPr>
        <w:tc>
          <w:tcPr>
            <w:tcW w:w="3318" w:type="dxa"/>
            <w:shd w:val="clear" w:color="auto" w:fill="FBD4B4" w:themeFill="accent6" w:themeFillTint="66"/>
            <w:vAlign w:val="center"/>
          </w:tcPr>
          <w:p w:rsidR="00830ADB" w:rsidRPr="00003102" w:rsidRDefault="00830ADB" w:rsidP="00DB25D6">
            <w:pPr>
              <w:spacing w:before="100" w:beforeAutospacing="1"/>
              <w:ind w:left="0"/>
              <w:rPr>
                <w:sz w:val="20"/>
                <w:szCs w:val="16"/>
              </w:rPr>
            </w:pPr>
          </w:p>
        </w:tc>
        <w:tc>
          <w:tcPr>
            <w:tcW w:w="319" w:type="dxa"/>
            <w:shd w:val="solid" w:color="auto" w:fill="auto"/>
          </w:tcPr>
          <w:p w:rsidR="00830ADB" w:rsidRPr="00F406CA" w:rsidRDefault="00830ADB" w:rsidP="00DB25D6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:rsidR="00830ADB" w:rsidRPr="00EE63D1" w:rsidRDefault="00830ADB" w:rsidP="00CF12D3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7" w:type="dxa"/>
            <w:shd w:val="clear" w:color="auto" w:fill="FBD4B4" w:themeFill="accent6" w:themeFillTint="66"/>
          </w:tcPr>
          <w:p w:rsidR="00830ADB" w:rsidRPr="00EE63D1" w:rsidRDefault="00830ADB" w:rsidP="00EE63D1">
            <w:pPr>
              <w:spacing w:before="100" w:beforeAutospacing="1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93100" w:rsidRDefault="00693100" w:rsidP="007B2AD8">
      <w:pPr>
        <w:ind w:left="0"/>
        <w:rPr>
          <w:b/>
        </w:rPr>
      </w:pPr>
    </w:p>
    <w:sectPr w:rsidR="00693100" w:rsidSect="009A4224">
      <w:headerReference w:type="default" r:id="rId8"/>
      <w:footerReference w:type="even" r:id="rId9"/>
      <w:footerReference w:type="default" r:id="rId10"/>
      <w:pgSz w:w="20160" w:h="12240" w:orient="landscape" w:code="5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36" w:rsidRDefault="00093336">
      <w:r>
        <w:separator/>
      </w:r>
    </w:p>
  </w:endnote>
  <w:endnote w:type="continuationSeparator" w:id="0">
    <w:p w:rsidR="00093336" w:rsidRDefault="0009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6" w:rsidRDefault="00DF234E" w:rsidP="003042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33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336" w:rsidRDefault="00093336" w:rsidP="00FB07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6" w:rsidRDefault="00DF234E" w:rsidP="003042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33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EC1">
      <w:rPr>
        <w:rStyle w:val="PageNumber"/>
        <w:noProof/>
      </w:rPr>
      <w:t>1</w:t>
    </w:r>
    <w:r>
      <w:rPr>
        <w:rStyle w:val="PageNumber"/>
      </w:rPr>
      <w:fldChar w:fldCharType="end"/>
    </w:r>
  </w:p>
  <w:p w:rsidR="00093336" w:rsidRDefault="00093336" w:rsidP="00FB07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36" w:rsidRDefault="00093336">
      <w:r>
        <w:separator/>
      </w:r>
    </w:p>
  </w:footnote>
  <w:footnote w:type="continuationSeparator" w:id="0">
    <w:p w:rsidR="00093336" w:rsidRDefault="0009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6" w:rsidRPr="00FB0768" w:rsidRDefault="00093336" w:rsidP="00FB0768">
    <w:pPr>
      <w:pStyle w:val="Header"/>
      <w:jc w:val="center"/>
      <w:rPr>
        <w:b/>
      </w:rPr>
    </w:pPr>
    <w:r w:rsidRPr="00FB0768">
      <w:rPr>
        <w:b/>
      </w:rPr>
      <w:t xml:space="preserve">Critical Consumer </w:t>
    </w:r>
    <w:r>
      <w:rPr>
        <w:b/>
      </w:rPr>
      <w:t xml:space="preserve">Tool for Instructional Resources &amp; Programs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52"/>
    <w:multiLevelType w:val="hybridMultilevel"/>
    <w:tmpl w:val="E72C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086"/>
    <w:multiLevelType w:val="hybridMultilevel"/>
    <w:tmpl w:val="9F3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77464"/>
    <w:multiLevelType w:val="hybridMultilevel"/>
    <w:tmpl w:val="9F32BF64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86DDB"/>
    <w:multiLevelType w:val="hybridMultilevel"/>
    <w:tmpl w:val="7944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26986"/>
    <w:multiLevelType w:val="hybridMultilevel"/>
    <w:tmpl w:val="18B09C98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63752"/>
    <w:multiLevelType w:val="hybridMultilevel"/>
    <w:tmpl w:val="01CC6A52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930953"/>
    <w:multiLevelType w:val="hybridMultilevel"/>
    <w:tmpl w:val="7944C07A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DE26FD"/>
    <w:multiLevelType w:val="hybridMultilevel"/>
    <w:tmpl w:val="F908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F3698"/>
    <w:multiLevelType w:val="hybridMultilevel"/>
    <w:tmpl w:val="F90831D6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F755FF"/>
    <w:multiLevelType w:val="hybridMultilevel"/>
    <w:tmpl w:val="DEAA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467BA"/>
    <w:multiLevelType w:val="hybridMultilevel"/>
    <w:tmpl w:val="19FC2E5E"/>
    <w:lvl w:ilvl="0" w:tplc="3CCE1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85A3A"/>
    <w:multiLevelType w:val="hybridMultilevel"/>
    <w:tmpl w:val="53EE6272"/>
    <w:lvl w:ilvl="0" w:tplc="4076632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215A9C"/>
    <w:multiLevelType w:val="hybridMultilevel"/>
    <w:tmpl w:val="CA9C7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0968DF"/>
    <w:multiLevelType w:val="hybridMultilevel"/>
    <w:tmpl w:val="01CC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16C97"/>
    <w:multiLevelType w:val="hybridMultilevel"/>
    <w:tmpl w:val="7724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24C0E"/>
    <w:multiLevelType w:val="hybridMultilevel"/>
    <w:tmpl w:val="02E08D18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B01C8"/>
    <w:multiLevelType w:val="hybridMultilevel"/>
    <w:tmpl w:val="BA36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4C3C8F"/>
    <w:multiLevelType w:val="hybridMultilevel"/>
    <w:tmpl w:val="0E92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75D05"/>
    <w:multiLevelType w:val="hybridMultilevel"/>
    <w:tmpl w:val="C13CBF22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E22E7"/>
    <w:multiLevelType w:val="hybridMultilevel"/>
    <w:tmpl w:val="43E651C6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5084D"/>
    <w:multiLevelType w:val="hybridMultilevel"/>
    <w:tmpl w:val="468A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4024E"/>
    <w:multiLevelType w:val="hybridMultilevel"/>
    <w:tmpl w:val="3BD606EE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301F8"/>
    <w:multiLevelType w:val="hybridMultilevel"/>
    <w:tmpl w:val="7E760A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0A1BAF"/>
    <w:multiLevelType w:val="hybridMultilevel"/>
    <w:tmpl w:val="BA3628F6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397263"/>
    <w:multiLevelType w:val="hybridMultilevel"/>
    <w:tmpl w:val="DEAAD552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BD5357"/>
    <w:multiLevelType w:val="hybridMultilevel"/>
    <w:tmpl w:val="DF8CBC5A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00058"/>
    <w:multiLevelType w:val="hybridMultilevel"/>
    <w:tmpl w:val="B7ACEE04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C7538"/>
    <w:multiLevelType w:val="hybridMultilevel"/>
    <w:tmpl w:val="596AB9F6"/>
    <w:lvl w:ilvl="0" w:tplc="407663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266D7"/>
    <w:multiLevelType w:val="hybridMultilevel"/>
    <w:tmpl w:val="0D1C27CE"/>
    <w:lvl w:ilvl="0" w:tplc="4076632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0C0EE3"/>
    <w:multiLevelType w:val="hybridMultilevel"/>
    <w:tmpl w:val="BA3628F6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3461D4"/>
    <w:multiLevelType w:val="hybridMultilevel"/>
    <w:tmpl w:val="CA9C70EC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21"/>
  </w:num>
  <w:num w:numId="5">
    <w:abstractNumId w:val="26"/>
  </w:num>
  <w:num w:numId="6">
    <w:abstractNumId w:val="4"/>
  </w:num>
  <w:num w:numId="7">
    <w:abstractNumId w:val="19"/>
  </w:num>
  <w:num w:numId="8">
    <w:abstractNumId w:val="15"/>
  </w:num>
  <w:num w:numId="9">
    <w:abstractNumId w:val="25"/>
  </w:num>
  <w:num w:numId="10">
    <w:abstractNumId w:val="18"/>
  </w:num>
  <w:num w:numId="11">
    <w:abstractNumId w:val="10"/>
  </w:num>
  <w:num w:numId="12">
    <w:abstractNumId w:val="17"/>
  </w:num>
  <w:num w:numId="13">
    <w:abstractNumId w:val="16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  <w:num w:numId="18">
    <w:abstractNumId w:val="14"/>
  </w:num>
  <w:num w:numId="19">
    <w:abstractNumId w:val="7"/>
  </w:num>
  <w:num w:numId="20">
    <w:abstractNumId w:val="8"/>
  </w:num>
  <w:num w:numId="21">
    <w:abstractNumId w:val="12"/>
  </w:num>
  <w:num w:numId="22">
    <w:abstractNumId w:val="30"/>
  </w:num>
  <w:num w:numId="23">
    <w:abstractNumId w:val="13"/>
  </w:num>
  <w:num w:numId="24">
    <w:abstractNumId w:val="5"/>
  </w:num>
  <w:num w:numId="25">
    <w:abstractNumId w:val="9"/>
  </w:num>
  <w:num w:numId="26">
    <w:abstractNumId w:val="24"/>
  </w:num>
  <w:num w:numId="27">
    <w:abstractNumId w:val="29"/>
  </w:num>
  <w:num w:numId="28">
    <w:abstractNumId w:val="23"/>
  </w:num>
  <w:num w:numId="29">
    <w:abstractNumId w:val="11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D1"/>
    <w:rsid w:val="00003102"/>
    <w:rsid w:val="00022058"/>
    <w:rsid w:val="000253DA"/>
    <w:rsid w:val="0003473B"/>
    <w:rsid w:val="000370B6"/>
    <w:rsid w:val="00043EDF"/>
    <w:rsid w:val="000445E1"/>
    <w:rsid w:val="0007188F"/>
    <w:rsid w:val="00076403"/>
    <w:rsid w:val="000874A2"/>
    <w:rsid w:val="00093336"/>
    <w:rsid w:val="0009603A"/>
    <w:rsid w:val="000A2B9C"/>
    <w:rsid w:val="000A3933"/>
    <w:rsid w:val="000B0387"/>
    <w:rsid w:val="000E586F"/>
    <w:rsid w:val="000E5A4D"/>
    <w:rsid w:val="001256EE"/>
    <w:rsid w:val="00130417"/>
    <w:rsid w:val="00151413"/>
    <w:rsid w:val="0015319E"/>
    <w:rsid w:val="00155C41"/>
    <w:rsid w:val="001636B2"/>
    <w:rsid w:val="00175BA2"/>
    <w:rsid w:val="00193469"/>
    <w:rsid w:val="001949FC"/>
    <w:rsid w:val="001A3CB0"/>
    <w:rsid w:val="001A7D05"/>
    <w:rsid w:val="001B3111"/>
    <w:rsid w:val="001D4413"/>
    <w:rsid w:val="001E7604"/>
    <w:rsid w:val="001E7B2F"/>
    <w:rsid w:val="001F3966"/>
    <w:rsid w:val="00204329"/>
    <w:rsid w:val="00211509"/>
    <w:rsid w:val="00223471"/>
    <w:rsid w:val="00224601"/>
    <w:rsid w:val="002311EA"/>
    <w:rsid w:val="00234090"/>
    <w:rsid w:val="00237737"/>
    <w:rsid w:val="00242D91"/>
    <w:rsid w:val="002624F1"/>
    <w:rsid w:val="00270937"/>
    <w:rsid w:val="00286E4D"/>
    <w:rsid w:val="002A1FFF"/>
    <w:rsid w:val="002D1946"/>
    <w:rsid w:val="002F17B9"/>
    <w:rsid w:val="002F1D81"/>
    <w:rsid w:val="00302792"/>
    <w:rsid w:val="00304230"/>
    <w:rsid w:val="00307062"/>
    <w:rsid w:val="003144BE"/>
    <w:rsid w:val="00316229"/>
    <w:rsid w:val="00320263"/>
    <w:rsid w:val="00335F21"/>
    <w:rsid w:val="00336E55"/>
    <w:rsid w:val="00351512"/>
    <w:rsid w:val="003646DB"/>
    <w:rsid w:val="00373747"/>
    <w:rsid w:val="003758F4"/>
    <w:rsid w:val="00396097"/>
    <w:rsid w:val="00397404"/>
    <w:rsid w:val="003B3E62"/>
    <w:rsid w:val="003F25A3"/>
    <w:rsid w:val="00414625"/>
    <w:rsid w:val="0043158A"/>
    <w:rsid w:val="00437D85"/>
    <w:rsid w:val="004403D5"/>
    <w:rsid w:val="00447D5F"/>
    <w:rsid w:val="00450FE0"/>
    <w:rsid w:val="00482CB2"/>
    <w:rsid w:val="00491FBF"/>
    <w:rsid w:val="00497883"/>
    <w:rsid w:val="004A417F"/>
    <w:rsid w:val="004B5332"/>
    <w:rsid w:val="004C1117"/>
    <w:rsid w:val="004D4BD2"/>
    <w:rsid w:val="005038D1"/>
    <w:rsid w:val="00506FA9"/>
    <w:rsid w:val="0051451E"/>
    <w:rsid w:val="0052710E"/>
    <w:rsid w:val="0053718D"/>
    <w:rsid w:val="00537B44"/>
    <w:rsid w:val="005463AB"/>
    <w:rsid w:val="00547E63"/>
    <w:rsid w:val="0055781E"/>
    <w:rsid w:val="00566EC8"/>
    <w:rsid w:val="00571E8F"/>
    <w:rsid w:val="00577214"/>
    <w:rsid w:val="0058455D"/>
    <w:rsid w:val="005861D3"/>
    <w:rsid w:val="005B0602"/>
    <w:rsid w:val="005C0CCC"/>
    <w:rsid w:val="005D02FE"/>
    <w:rsid w:val="005D45EA"/>
    <w:rsid w:val="005E1CA7"/>
    <w:rsid w:val="005F1804"/>
    <w:rsid w:val="005F6146"/>
    <w:rsid w:val="00606008"/>
    <w:rsid w:val="00622FD6"/>
    <w:rsid w:val="00624A4C"/>
    <w:rsid w:val="00643D1D"/>
    <w:rsid w:val="00664DC6"/>
    <w:rsid w:val="00685470"/>
    <w:rsid w:val="00687C81"/>
    <w:rsid w:val="00693100"/>
    <w:rsid w:val="006A2807"/>
    <w:rsid w:val="006A4DF6"/>
    <w:rsid w:val="006C13B2"/>
    <w:rsid w:val="006D04C1"/>
    <w:rsid w:val="006D29E7"/>
    <w:rsid w:val="006D75D0"/>
    <w:rsid w:val="006F13BB"/>
    <w:rsid w:val="006F305C"/>
    <w:rsid w:val="00710A5D"/>
    <w:rsid w:val="00715023"/>
    <w:rsid w:val="00715E24"/>
    <w:rsid w:val="007241E0"/>
    <w:rsid w:val="007370AB"/>
    <w:rsid w:val="00756743"/>
    <w:rsid w:val="00756C41"/>
    <w:rsid w:val="00783B71"/>
    <w:rsid w:val="007979D2"/>
    <w:rsid w:val="007A23F3"/>
    <w:rsid w:val="007A74BB"/>
    <w:rsid w:val="007B2AD8"/>
    <w:rsid w:val="007B7A36"/>
    <w:rsid w:val="007C0C0A"/>
    <w:rsid w:val="007C0C47"/>
    <w:rsid w:val="007D3B1C"/>
    <w:rsid w:val="007E0531"/>
    <w:rsid w:val="007E3907"/>
    <w:rsid w:val="007E73B2"/>
    <w:rsid w:val="007F3076"/>
    <w:rsid w:val="00804EC1"/>
    <w:rsid w:val="00830ADB"/>
    <w:rsid w:val="008365EB"/>
    <w:rsid w:val="00852D29"/>
    <w:rsid w:val="00856465"/>
    <w:rsid w:val="00864B2A"/>
    <w:rsid w:val="008C2C31"/>
    <w:rsid w:val="008D01E1"/>
    <w:rsid w:val="008D385D"/>
    <w:rsid w:val="008E6B7E"/>
    <w:rsid w:val="008F1C0D"/>
    <w:rsid w:val="00920659"/>
    <w:rsid w:val="00947FF1"/>
    <w:rsid w:val="00952178"/>
    <w:rsid w:val="00972B3A"/>
    <w:rsid w:val="00984F99"/>
    <w:rsid w:val="00990A29"/>
    <w:rsid w:val="0099106F"/>
    <w:rsid w:val="00994F9D"/>
    <w:rsid w:val="009A4224"/>
    <w:rsid w:val="009B792B"/>
    <w:rsid w:val="009C0CAD"/>
    <w:rsid w:val="00A028CC"/>
    <w:rsid w:val="00A0376F"/>
    <w:rsid w:val="00A16609"/>
    <w:rsid w:val="00A8335A"/>
    <w:rsid w:val="00A91AEE"/>
    <w:rsid w:val="00AA330F"/>
    <w:rsid w:val="00AB087E"/>
    <w:rsid w:val="00AB2E5B"/>
    <w:rsid w:val="00AC3E2E"/>
    <w:rsid w:val="00AD7E9F"/>
    <w:rsid w:val="00AE697C"/>
    <w:rsid w:val="00B1167A"/>
    <w:rsid w:val="00B1458C"/>
    <w:rsid w:val="00B14D7D"/>
    <w:rsid w:val="00B7067E"/>
    <w:rsid w:val="00B7188B"/>
    <w:rsid w:val="00B7206B"/>
    <w:rsid w:val="00B72124"/>
    <w:rsid w:val="00BF41F4"/>
    <w:rsid w:val="00C12C93"/>
    <w:rsid w:val="00C2493B"/>
    <w:rsid w:val="00C27FC7"/>
    <w:rsid w:val="00C437E5"/>
    <w:rsid w:val="00C4599A"/>
    <w:rsid w:val="00C5577C"/>
    <w:rsid w:val="00C61A56"/>
    <w:rsid w:val="00C77B14"/>
    <w:rsid w:val="00C83BA2"/>
    <w:rsid w:val="00C960A2"/>
    <w:rsid w:val="00CA3910"/>
    <w:rsid w:val="00CB3654"/>
    <w:rsid w:val="00CC2DEF"/>
    <w:rsid w:val="00CD6924"/>
    <w:rsid w:val="00CE02B3"/>
    <w:rsid w:val="00CE3D7B"/>
    <w:rsid w:val="00CF12D3"/>
    <w:rsid w:val="00D04F26"/>
    <w:rsid w:val="00D10778"/>
    <w:rsid w:val="00D1197D"/>
    <w:rsid w:val="00D20B68"/>
    <w:rsid w:val="00D2478D"/>
    <w:rsid w:val="00D337A9"/>
    <w:rsid w:val="00D419FA"/>
    <w:rsid w:val="00D43A69"/>
    <w:rsid w:val="00D61910"/>
    <w:rsid w:val="00D63DCE"/>
    <w:rsid w:val="00D66A8B"/>
    <w:rsid w:val="00D72409"/>
    <w:rsid w:val="00D7244B"/>
    <w:rsid w:val="00D9152E"/>
    <w:rsid w:val="00D91A22"/>
    <w:rsid w:val="00D965D6"/>
    <w:rsid w:val="00DB1980"/>
    <w:rsid w:val="00DB25D6"/>
    <w:rsid w:val="00DB7E83"/>
    <w:rsid w:val="00DC4DDA"/>
    <w:rsid w:val="00DD2783"/>
    <w:rsid w:val="00DF234E"/>
    <w:rsid w:val="00E0182F"/>
    <w:rsid w:val="00E07D21"/>
    <w:rsid w:val="00E22B1A"/>
    <w:rsid w:val="00E27765"/>
    <w:rsid w:val="00E43B2E"/>
    <w:rsid w:val="00E73294"/>
    <w:rsid w:val="00EA7E0A"/>
    <w:rsid w:val="00EB2E72"/>
    <w:rsid w:val="00EB55E7"/>
    <w:rsid w:val="00EB74AA"/>
    <w:rsid w:val="00EC1ED1"/>
    <w:rsid w:val="00EC7D64"/>
    <w:rsid w:val="00ED1D92"/>
    <w:rsid w:val="00ED6144"/>
    <w:rsid w:val="00EE524A"/>
    <w:rsid w:val="00EE63D1"/>
    <w:rsid w:val="00F21098"/>
    <w:rsid w:val="00F2121C"/>
    <w:rsid w:val="00F25B97"/>
    <w:rsid w:val="00F406CA"/>
    <w:rsid w:val="00F60FFD"/>
    <w:rsid w:val="00F6182D"/>
    <w:rsid w:val="00FB0768"/>
    <w:rsid w:val="00FC40D8"/>
    <w:rsid w:val="00FD2017"/>
    <w:rsid w:val="00FE1AEF"/>
    <w:rsid w:val="00FE3243"/>
    <w:rsid w:val="00FE4F05"/>
    <w:rsid w:val="00FF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5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5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5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5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5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5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5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5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5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5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51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51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51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51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51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51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5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5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5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51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512"/>
    <w:rPr>
      <w:b/>
      <w:bCs/>
    </w:rPr>
  </w:style>
  <w:style w:type="character" w:styleId="Emphasis">
    <w:name w:val="Emphasis"/>
    <w:basedOn w:val="DefaultParagraphFont"/>
    <w:uiPriority w:val="20"/>
    <w:qFormat/>
    <w:rsid w:val="003515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512"/>
    <w:rPr>
      <w:szCs w:val="32"/>
    </w:rPr>
  </w:style>
  <w:style w:type="paragraph" w:styleId="ListParagraph">
    <w:name w:val="List Paragraph"/>
    <w:basedOn w:val="Normal"/>
    <w:uiPriority w:val="34"/>
    <w:qFormat/>
    <w:rsid w:val="003515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5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5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5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512"/>
    <w:rPr>
      <w:b/>
      <w:i/>
      <w:sz w:val="24"/>
    </w:rPr>
  </w:style>
  <w:style w:type="character" w:styleId="SubtleEmphasis">
    <w:name w:val="Subtle Emphasis"/>
    <w:uiPriority w:val="19"/>
    <w:qFormat/>
    <w:rsid w:val="003515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5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5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5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5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512"/>
    <w:pPr>
      <w:outlineLvl w:val="9"/>
    </w:pPr>
  </w:style>
  <w:style w:type="table" w:styleId="TableGrid">
    <w:name w:val="Table Grid"/>
    <w:basedOn w:val="TableNormal"/>
    <w:uiPriority w:val="59"/>
    <w:rsid w:val="00EE6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1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A22"/>
    <w:pPr>
      <w:ind w:left="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A22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FB07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0768"/>
    <w:rPr>
      <w:sz w:val="24"/>
      <w:szCs w:val="24"/>
    </w:rPr>
  </w:style>
  <w:style w:type="paragraph" w:styleId="Footer">
    <w:name w:val="footer"/>
    <w:basedOn w:val="Normal"/>
    <w:link w:val="FooterChar"/>
    <w:rsid w:val="00FB07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0768"/>
    <w:rPr>
      <w:sz w:val="24"/>
      <w:szCs w:val="24"/>
    </w:rPr>
  </w:style>
  <w:style w:type="character" w:styleId="PageNumber">
    <w:name w:val="page number"/>
    <w:basedOn w:val="DefaultParagraphFont"/>
    <w:rsid w:val="00FB0768"/>
  </w:style>
  <w:style w:type="paragraph" w:styleId="CommentSubject">
    <w:name w:val="annotation subject"/>
    <w:basedOn w:val="CommentText"/>
    <w:next w:val="CommentText"/>
    <w:link w:val="CommentSubjectChar"/>
    <w:rsid w:val="009C0CAD"/>
    <w:pPr>
      <w:ind w:left="3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CAD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5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5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5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5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5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5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5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5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5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5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51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51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51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51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51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51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5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5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5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51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512"/>
    <w:rPr>
      <w:b/>
      <w:bCs/>
    </w:rPr>
  </w:style>
  <w:style w:type="character" w:styleId="Emphasis">
    <w:name w:val="Emphasis"/>
    <w:basedOn w:val="DefaultParagraphFont"/>
    <w:uiPriority w:val="20"/>
    <w:qFormat/>
    <w:rsid w:val="003515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512"/>
    <w:rPr>
      <w:szCs w:val="32"/>
    </w:rPr>
  </w:style>
  <w:style w:type="paragraph" w:styleId="ListParagraph">
    <w:name w:val="List Paragraph"/>
    <w:basedOn w:val="Normal"/>
    <w:uiPriority w:val="34"/>
    <w:qFormat/>
    <w:rsid w:val="003515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5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5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5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512"/>
    <w:rPr>
      <w:b/>
      <w:i/>
      <w:sz w:val="24"/>
    </w:rPr>
  </w:style>
  <w:style w:type="character" w:styleId="SubtleEmphasis">
    <w:name w:val="Subtle Emphasis"/>
    <w:uiPriority w:val="19"/>
    <w:qFormat/>
    <w:rsid w:val="003515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5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5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5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5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512"/>
    <w:pPr>
      <w:outlineLvl w:val="9"/>
    </w:pPr>
  </w:style>
  <w:style w:type="table" w:styleId="TableGrid">
    <w:name w:val="Table Grid"/>
    <w:basedOn w:val="TableNormal"/>
    <w:uiPriority w:val="59"/>
    <w:rsid w:val="00EE6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1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A22"/>
    <w:pPr>
      <w:ind w:left="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A22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FB07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0768"/>
    <w:rPr>
      <w:sz w:val="24"/>
      <w:szCs w:val="24"/>
    </w:rPr>
  </w:style>
  <w:style w:type="paragraph" w:styleId="Footer">
    <w:name w:val="footer"/>
    <w:basedOn w:val="Normal"/>
    <w:link w:val="FooterChar"/>
    <w:rsid w:val="00FB07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0768"/>
    <w:rPr>
      <w:sz w:val="24"/>
      <w:szCs w:val="24"/>
    </w:rPr>
  </w:style>
  <w:style w:type="character" w:styleId="PageNumber">
    <w:name w:val="page number"/>
    <w:basedOn w:val="DefaultParagraphFont"/>
    <w:rsid w:val="00FB0768"/>
  </w:style>
  <w:style w:type="paragraph" w:styleId="CommentSubject">
    <w:name w:val="annotation subject"/>
    <w:basedOn w:val="CommentText"/>
    <w:next w:val="CommentText"/>
    <w:link w:val="CommentSubjectChar"/>
    <w:rsid w:val="009C0CAD"/>
    <w:pPr>
      <w:ind w:left="3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CAD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Ryley</dc:creator>
  <cp:lastModifiedBy>Stephanie Wasserman</cp:lastModifiedBy>
  <cp:revision>2</cp:revision>
  <cp:lastPrinted>2012-05-23T21:33:00Z</cp:lastPrinted>
  <dcterms:created xsi:type="dcterms:W3CDTF">2012-09-21T18:56:00Z</dcterms:created>
  <dcterms:modified xsi:type="dcterms:W3CDTF">2012-09-21T18:56:00Z</dcterms:modified>
</cp:coreProperties>
</file>